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884555</wp:posOffset>
            </wp:positionH>
            <wp:positionV relativeFrom="paragraph">
              <wp:posOffset>12700</wp:posOffset>
            </wp:positionV>
            <wp:extent cx="1210310" cy="77089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210310" cy="770890"/>
                    </a:xfrm>
                    <a:prstGeom prst="rect"/>
                  </pic:spPr>
                </pic:pic>
              </a:graphicData>
            </a:graphic>
          </wp:anchor>
        </w:drawing>
      </w:r>
    </w:p>
    <w:p>
      <w:pPr>
        <w:pStyle w:val="Style2"/>
        <w:keepNext w:val="0"/>
        <w:keepLines w:val="0"/>
        <w:widowControl w:val="0"/>
        <w:shd w:val="clear" w:color="auto" w:fill="auto"/>
        <w:bidi w:val="0"/>
        <w:spacing w:before="0" w:after="340" w:line="240" w:lineRule="auto"/>
        <w:ind w:left="0" w:right="320" w:firstLine="0"/>
        <w:jc w:val="right"/>
      </w:pPr>
      <w:r>
        <mc:AlternateContent>
          <mc:Choice Requires="wps">
            <w:drawing>
              <wp:anchor distT="0" distB="0" distL="114300" distR="114300" simplePos="0" relativeHeight="125829379" behindDoc="0" locked="0" layoutInCell="1" allowOverlap="1">
                <wp:simplePos x="0" y="0"/>
                <wp:positionH relativeFrom="page">
                  <wp:posOffset>4791710</wp:posOffset>
                </wp:positionH>
                <wp:positionV relativeFrom="paragraph">
                  <wp:posOffset>12700</wp:posOffset>
                </wp:positionV>
                <wp:extent cx="524510" cy="158750"/>
                <wp:wrapSquare wrapText="right"/>
                <wp:docPr id="3" name="Shape 3"/>
                <a:graphic xmlns:a="http://schemas.openxmlformats.org/drawingml/2006/main">
                  <a:graphicData uri="http://schemas.microsoft.com/office/word/2010/wordprocessingShape">
                    <wps:wsp>
                      <wps:cNvSpPr txBox="1"/>
                      <wps:spPr>
                        <a:xfrm>
                          <a:ext cx="524510" cy="1587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pPr>
                            <w:r>
                              <w:rPr>
                                <w:rStyle w:val="CharStyle3"/>
                              </w:rPr>
                              <w:t>Rubrica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77.30000000000001pt;margin-top:1.pt;width:41.300000000000004pt;height:12.5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rStyle w:val="CharStyle3"/>
                        </w:rPr>
                        <w:t>Rubrica</w:t>
                      </w:r>
                    </w:p>
                  </w:txbxContent>
                </v:textbox>
                <w10:wrap type="square" side="right" anchorx="page"/>
              </v:shape>
            </w:pict>
          </mc:Fallback>
        </mc:AlternateContent>
      </w:r>
      <w:r>
        <w:rPr>
          <w:rStyle w:val="CharStyle3"/>
        </w:rPr>
        <w:t xml:space="preserve">Fls. </w:t>
      </w:r>
      <w:r>
        <w:rPr>
          <w:rStyle w:val="CharStyle3"/>
          <w:i/>
          <w:iCs/>
        </w:rPr>
        <w:t xml:space="preserve">tf </w:t>
      </w:r>
      <w:r>
        <w:rPr>
          <w:rStyle w:val="CharStyle3"/>
          <w:i/>
          <w:iCs/>
          <w:lang w:val="en-US" w:eastAsia="en-US" w:bidi="en-US"/>
        </w:rPr>
        <w:t>2</w:t>
      </w:r>
    </w:p>
    <w:p>
      <w:pPr>
        <w:pStyle w:val="Style2"/>
        <w:keepNext w:val="0"/>
        <w:keepLines w:val="0"/>
        <w:widowControl w:val="0"/>
        <w:shd w:val="clear" w:color="auto" w:fill="auto"/>
        <w:bidi w:val="0"/>
        <w:spacing w:before="0" w:after="520" w:line="240" w:lineRule="auto"/>
        <w:ind w:left="0" w:right="0" w:firstLine="0"/>
        <w:jc w:val="right"/>
      </w:pPr>
      <w:r>
        <w:rPr>
          <w:rStyle w:val="CharStyle3"/>
        </w:rPr>
        <w:t>Classificação: P.A. N°29.</w:t>
      </w:r>
      <w:r>
        <w:rPr>
          <w:rStyle w:val="CharStyle3"/>
          <w:lang w:val="en-US" w:eastAsia="en-US" w:bidi="en-US"/>
        </w:rPr>
        <w:t>032/2018</w:t>
      </w:r>
    </w:p>
    <w:p>
      <w:pPr>
        <w:pStyle w:val="Style4"/>
        <w:keepNext w:val="0"/>
        <w:keepLines w:val="0"/>
        <w:widowControl w:val="0"/>
        <w:shd w:val="clear" w:color="auto" w:fill="auto"/>
        <w:bidi w:val="0"/>
        <w:spacing w:before="0" w:after="0"/>
        <w:ind w:left="0" w:right="0" w:firstLine="0"/>
        <w:jc w:val="center"/>
        <w:rPr>
          <w:sz w:val="20"/>
          <w:szCs w:val="20"/>
        </w:rPr>
      </w:pPr>
      <w:r>
        <w:rPr>
          <w:rStyle w:val="CharStyle5"/>
          <w:b/>
          <w:bCs/>
          <w:sz w:val="20"/>
          <w:szCs w:val="20"/>
        </w:rPr>
        <w:t xml:space="preserve">PREFEITURA </w:t>
      </w:r>
      <w:r>
        <w:rPr>
          <w:rStyle w:val="CharStyle5"/>
          <w:b/>
          <w:bCs/>
          <w:sz w:val="20"/>
          <w:szCs w:val="20"/>
          <w:lang w:val="en-US" w:eastAsia="en-US" w:bidi="en-US"/>
        </w:rPr>
        <w:t xml:space="preserve">DE </w:t>
      </w:r>
      <w:r>
        <w:rPr>
          <w:rStyle w:val="CharStyle5"/>
          <w:b/>
          <w:bCs/>
          <w:sz w:val="20"/>
          <w:szCs w:val="20"/>
        </w:rPr>
        <w:t>GUARULHOS</w:t>
      </w:r>
    </w:p>
    <w:p>
      <w:pPr>
        <w:pStyle w:val="Style4"/>
        <w:keepNext w:val="0"/>
        <w:keepLines w:val="0"/>
        <w:widowControl w:val="0"/>
        <w:shd w:val="clear" w:color="auto" w:fill="auto"/>
        <w:bidi w:val="0"/>
        <w:spacing w:before="0" w:after="180"/>
        <w:ind w:left="0" w:right="0" w:firstLine="0"/>
        <w:jc w:val="center"/>
        <w:rPr>
          <w:sz w:val="20"/>
          <w:szCs w:val="20"/>
        </w:rPr>
      </w:pPr>
      <w:r>
        <w:rPr>
          <w:rStyle w:val="CharStyle5"/>
          <w:b/>
          <w:bCs/>
          <w:sz w:val="20"/>
          <w:szCs w:val="20"/>
        </w:rPr>
        <w:t>SECRETARIA DE EDUCAÇÃO, CULTURA, ESPORTE E LAZER</w:t>
      </w:r>
    </w:p>
    <w:p>
      <w:pPr>
        <w:pStyle w:val="Style9"/>
        <w:keepNext/>
        <w:keepLines/>
        <w:widowControl w:val="0"/>
        <w:shd w:val="clear" w:color="auto" w:fill="auto"/>
        <w:bidi w:val="0"/>
        <w:spacing w:before="0" w:after="180" w:line="348" w:lineRule="auto"/>
        <w:ind w:left="0" w:right="0" w:firstLine="0"/>
        <w:jc w:val="left"/>
      </w:pPr>
      <w:bookmarkStart w:id="0" w:name="bookmark0"/>
      <w:r>
        <w:rPr>
          <w:rStyle w:val="CharStyle10"/>
          <w:b/>
          <w:bCs/>
        </w:rPr>
        <w:t xml:space="preserve">TERMO DE COLABORAÇÃO N° </w:t>
      </w:r>
      <w:r>
        <w:rPr>
          <w:rStyle w:val="CharStyle10"/>
          <w:b/>
          <w:bCs/>
          <w:lang w:val="en-US" w:eastAsia="en-US" w:bidi="en-US"/>
        </w:rPr>
        <w:t>16924/201</w:t>
      </w:r>
      <w:r>
        <w:rPr>
          <w:rStyle w:val="CharStyle10"/>
          <w:b/>
          <w:bCs/>
        </w:rPr>
        <w:t xml:space="preserve">8-SECEL03 - RPP PROCESSO: </w:t>
      </w:r>
      <w:r>
        <w:rPr>
          <w:rStyle w:val="CharStyle10"/>
          <w:lang w:val="en-US" w:eastAsia="en-US" w:bidi="en-US"/>
        </w:rPr>
        <w:t>29.032/2018.</w:t>
      </w:r>
      <w:bookmarkEnd w:id="0"/>
    </w:p>
    <w:p>
      <w:pPr>
        <w:pStyle w:val="Style4"/>
        <w:keepNext w:val="0"/>
        <w:keepLines w:val="0"/>
        <w:widowControl w:val="0"/>
        <w:shd w:val="clear" w:color="auto" w:fill="auto"/>
        <w:bidi w:val="0"/>
        <w:spacing w:before="0" w:after="0" w:line="295" w:lineRule="auto"/>
        <w:ind w:left="0" w:right="0" w:firstLine="0"/>
        <w:jc w:val="both"/>
        <w:rPr>
          <w:sz w:val="18"/>
          <w:szCs w:val="18"/>
        </w:rPr>
      </w:pPr>
      <w:r>
        <w:rPr>
          <w:rStyle w:val="CharStyle5"/>
          <w:b/>
          <w:bCs/>
        </w:rPr>
        <w:t xml:space="preserve">OBJETO: </w:t>
      </w:r>
      <w:r>
        <w:rPr>
          <w:rStyle w:val="CharStyle5"/>
        </w:rPr>
        <w:t xml:space="preserve">"A colaboração técnica e financeira visando disciplinar os esforços conjuntos a serem realizados pelo Município e pela Instituição, para o desenvolvimento complementar da educação pública e gratuita prestada pela Rede Municipal de Guarulhos, na modalidade “Educação Básica </w:t>
      </w:r>
      <w:r>
        <w:rPr>
          <w:rStyle w:val="CharStyle5"/>
          <w:lang w:val="en-US" w:eastAsia="en-US" w:bidi="en-US"/>
        </w:rPr>
        <w:t xml:space="preserve">/ </w:t>
      </w:r>
      <w:r>
        <w:rPr>
          <w:rStyle w:val="CharStyle5"/>
        </w:rPr>
        <w:t xml:space="preserve">Educação Infantil - Creche", na Unidade sito a Rua Doutor Jorge Queiroz de Morais, n° </w:t>
      </w:r>
      <w:r>
        <w:rPr>
          <w:rStyle w:val="CharStyle5"/>
          <w:lang w:val="en-US" w:eastAsia="en-US" w:bidi="en-US"/>
        </w:rPr>
        <w:t xml:space="preserve">73 </w:t>
      </w:r>
      <w:r>
        <w:rPr>
          <w:rStyle w:val="CharStyle5"/>
        </w:rPr>
        <w:t xml:space="preserve">- Parque </w:t>
      </w:r>
      <w:r>
        <w:rPr>
          <w:rStyle w:val="CharStyle5"/>
          <w:lang w:val="en-US" w:eastAsia="en-US" w:bidi="en-US"/>
        </w:rPr>
        <w:t xml:space="preserve">Mikail </w:t>
      </w:r>
      <w:r>
        <w:rPr>
          <w:rStyle w:val="CharStyle5"/>
        </w:rPr>
        <w:t xml:space="preserve">II - Guarulhos - Sp - CNPJ </w:t>
      </w:r>
      <w:r>
        <w:rPr>
          <w:rStyle w:val="CharStyle5"/>
          <w:b/>
          <w:bCs/>
          <w:sz w:val="18"/>
          <w:szCs w:val="18"/>
          <w:lang w:val="en-US" w:eastAsia="en-US" w:bidi="en-US"/>
        </w:rPr>
        <w:t>21.221.657/0002-30.</w:t>
      </w:r>
    </w:p>
    <w:p>
      <w:pPr>
        <w:pStyle w:val="Style4"/>
        <w:keepNext w:val="0"/>
        <w:keepLines w:val="0"/>
        <w:widowControl w:val="0"/>
        <w:shd w:val="clear" w:color="auto" w:fill="auto"/>
        <w:bidi w:val="0"/>
        <w:spacing w:before="0" w:after="220" w:line="295" w:lineRule="auto"/>
        <w:ind w:left="0" w:right="0" w:firstLine="0"/>
        <w:jc w:val="both"/>
      </w:pPr>
      <w:r>
        <w:rPr>
          <w:rStyle w:val="CharStyle5"/>
        </w:rPr>
        <w:t xml:space="preserve">Atendimento de educandos na Modalidade Educação Básica </w:t>
      </w:r>
      <w:r>
        <w:rPr>
          <w:rStyle w:val="CharStyle5"/>
          <w:lang w:val="en-US" w:eastAsia="en-US" w:bidi="en-US"/>
        </w:rPr>
        <w:t xml:space="preserve">/ </w:t>
      </w:r>
      <w:r>
        <w:rPr>
          <w:rStyle w:val="CharStyle5"/>
        </w:rPr>
        <w:t xml:space="preserve">Educação Infantil - Creche, totalizando </w:t>
      </w:r>
      <w:r>
        <w:rPr>
          <w:rStyle w:val="CharStyle5"/>
          <w:b/>
          <w:bCs/>
          <w:sz w:val="18"/>
          <w:szCs w:val="18"/>
          <w:lang w:val="en-US" w:eastAsia="en-US" w:bidi="en-US"/>
        </w:rPr>
        <w:t xml:space="preserve">97 </w:t>
      </w:r>
      <w:r>
        <w:rPr>
          <w:rStyle w:val="CharStyle5"/>
        </w:rPr>
        <w:t>vagas.</w:t>
      </w:r>
    </w:p>
    <w:p>
      <w:pPr>
        <w:pStyle w:val="Style4"/>
        <w:keepNext w:val="0"/>
        <w:keepLines w:val="0"/>
        <w:widowControl w:val="0"/>
        <w:shd w:val="clear" w:color="auto" w:fill="auto"/>
        <w:bidi w:val="0"/>
        <w:spacing w:before="0" w:after="220" w:line="295" w:lineRule="auto"/>
        <w:ind w:left="0" w:right="0" w:firstLine="0"/>
        <w:jc w:val="both"/>
      </w:pPr>
      <w:r>
        <w:rPr>
          <w:rStyle w:val="CharStyle5"/>
          <w:b/>
          <w:bCs/>
        </w:rPr>
        <w:t xml:space="preserve">PARTES: </w:t>
      </w:r>
      <w:r>
        <w:rPr>
          <w:rStyle w:val="CharStyle5"/>
          <w:b/>
          <w:bCs/>
          <w:sz w:val="18"/>
          <w:szCs w:val="18"/>
          <w:u w:val="single"/>
        </w:rPr>
        <w:t>PREFEITURA DO MUNICÍPIO DE GUARULHOS</w:t>
      </w:r>
      <w:r>
        <w:rPr>
          <w:rStyle w:val="CharStyle5"/>
          <w:b/>
          <w:bCs/>
          <w:sz w:val="18"/>
          <w:szCs w:val="18"/>
        </w:rPr>
        <w:t xml:space="preserve">, </w:t>
      </w:r>
      <w:r>
        <w:rPr>
          <w:rStyle w:val="CharStyle5"/>
        </w:rPr>
        <w:t xml:space="preserve">por intermédio da Secretaria de Educação, Cultura, Esporte e Lazer, doravante designada SECEL, neste ato representada pelo (a) Senhor (a) Secretário (a) de Educação, Cultura, Esporte e Lazer consignado (a) nos termos da competência delegada, pela Portaria n° 2374-GP de </w:t>
      </w:r>
      <w:r>
        <w:rPr>
          <w:rStyle w:val="CharStyle5"/>
          <w:lang w:val="en-US" w:eastAsia="en-US" w:bidi="en-US"/>
        </w:rPr>
        <w:t xml:space="preserve">29 </w:t>
      </w:r>
      <w:r>
        <w:rPr>
          <w:rStyle w:val="CharStyle5"/>
        </w:rPr>
        <w:t xml:space="preserve">de dezembro de </w:t>
      </w:r>
      <w:r>
        <w:rPr>
          <w:rStyle w:val="CharStyle5"/>
          <w:lang w:val="en-US" w:eastAsia="en-US" w:bidi="en-US"/>
        </w:rPr>
        <w:t xml:space="preserve">2017 </w:t>
      </w:r>
      <w:r>
        <w:rPr>
          <w:rStyle w:val="CharStyle5"/>
        </w:rPr>
        <w:t xml:space="preserve">e a Entidade </w:t>
      </w:r>
      <w:r>
        <w:rPr>
          <w:rStyle w:val="CharStyle5"/>
          <w:b/>
          <w:bCs/>
          <w:sz w:val="18"/>
          <w:szCs w:val="18"/>
          <w:u w:val="single"/>
        </w:rPr>
        <w:t>INSTITUIÇÃO EDUCACIONAL CIDADANIA E ESPORTE - IECE</w:t>
      </w:r>
      <w:r>
        <w:rPr>
          <w:rStyle w:val="CharStyle5"/>
          <w:b/>
          <w:bCs/>
          <w:sz w:val="18"/>
          <w:szCs w:val="18"/>
        </w:rPr>
        <w:t xml:space="preserve">, </w:t>
      </w:r>
      <w:r>
        <w:rPr>
          <w:rStyle w:val="CharStyle5"/>
        </w:rPr>
        <w:t xml:space="preserve">localizada na Rua José Maria Dias da Silva, n° </w:t>
      </w:r>
      <w:r>
        <w:rPr>
          <w:rStyle w:val="CharStyle5"/>
          <w:lang w:val="en-US" w:eastAsia="en-US" w:bidi="en-US"/>
        </w:rPr>
        <w:t xml:space="preserve">191 </w:t>
      </w:r>
      <w:r>
        <w:rPr>
          <w:rStyle w:val="CharStyle5"/>
        </w:rPr>
        <w:t xml:space="preserve">- Parque Mikail, Município de Guarulhos </w:t>
      </w:r>
      <w:r>
        <w:rPr>
          <w:rStyle w:val="CharStyle5"/>
          <w:lang w:val="en-US" w:eastAsia="en-US" w:bidi="en-US"/>
        </w:rPr>
        <w:t xml:space="preserve">/ </w:t>
      </w:r>
      <w:r>
        <w:rPr>
          <w:rStyle w:val="CharStyle5"/>
        </w:rPr>
        <w:t xml:space="preserve">SP, C.N.P.J. n° </w:t>
      </w:r>
      <w:r>
        <w:rPr>
          <w:rStyle w:val="CharStyle5"/>
          <w:lang w:val="en-US" w:eastAsia="en-US" w:bidi="en-US"/>
        </w:rPr>
        <w:t xml:space="preserve">21.221.657/0001-59, </w:t>
      </w:r>
      <w:r>
        <w:rPr>
          <w:rStyle w:val="CharStyle5"/>
        </w:rPr>
        <w:t xml:space="preserve">doravante designada ORGANIZAÇÃO PARCEIRA, por meio dos seus representantes legais Sr. </w:t>
      </w:r>
      <w:r>
        <w:rPr>
          <w:rStyle w:val="CharStyle5"/>
          <w:lang w:val="en-US" w:eastAsia="en-US" w:bidi="en-US"/>
        </w:rPr>
        <w:t xml:space="preserve">(a] </w:t>
      </w:r>
      <w:r>
        <w:rPr>
          <w:rStyle w:val="CharStyle5"/>
          <w:b/>
          <w:bCs/>
          <w:sz w:val="18"/>
          <w:szCs w:val="18"/>
          <w:lang w:val="en-US" w:eastAsia="en-US" w:bidi="en-US"/>
        </w:rPr>
        <w:t xml:space="preserve">Sandro </w:t>
      </w:r>
      <w:r>
        <w:rPr>
          <w:rStyle w:val="CharStyle5"/>
          <w:b/>
          <w:bCs/>
          <w:sz w:val="18"/>
          <w:szCs w:val="18"/>
        </w:rPr>
        <w:t xml:space="preserve">Bertoldo de Andrade, </w:t>
      </w:r>
      <w:r>
        <w:rPr>
          <w:rStyle w:val="CharStyle5"/>
        </w:rPr>
        <w:t xml:space="preserve">Profissão Autonomo, Rg n° </w:t>
      </w:r>
      <w:r>
        <w:rPr>
          <w:rStyle w:val="CharStyle5"/>
          <w:lang w:val="en-US" w:eastAsia="en-US" w:bidi="en-US"/>
        </w:rPr>
        <w:t xml:space="preserve">40,862.731-1 </w:t>
      </w:r>
      <w:r>
        <w:rPr>
          <w:rStyle w:val="CharStyle5"/>
        </w:rPr>
        <w:t xml:space="preserve">e CPF n° </w:t>
      </w:r>
      <w:r>
        <w:rPr>
          <w:rStyle w:val="CharStyle5"/>
          <w:lang w:val="en-US" w:eastAsia="en-US" w:bidi="en-US"/>
        </w:rPr>
        <w:t xml:space="preserve">331.562.538-71, </w:t>
      </w:r>
      <w:r>
        <w:rPr>
          <w:rStyle w:val="CharStyle5"/>
        </w:rPr>
        <w:t xml:space="preserve">residente e domiciliado à Rua Doutor Jorge Queiroz Morais, n° </w:t>
      </w:r>
      <w:r>
        <w:rPr>
          <w:rStyle w:val="CharStyle5"/>
          <w:lang w:val="en-US" w:eastAsia="en-US" w:bidi="en-US"/>
        </w:rPr>
        <w:t xml:space="preserve">182 </w:t>
      </w:r>
      <w:r>
        <w:rPr>
          <w:rStyle w:val="CharStyle5"/>
        </w:rPr>
        <w:t xml:space="preserve">- Parque Mikail II - Guarulhos - SP ao final qualificados, assinam o presente termo, mediante as seguintes cláusulas e condições, nos Termos da Portaria </w:t>
      </w:r>
      <w:r>
        <w:rPr>
          <w:rStyle w:val="CharStyle5"/>
          <w:lang w:val="en-US" w:eastAsia="en-US" w:bidi="en-US"/>
        </w:rPr>
        <w:t>61</w:t>
      </w:r>
      <w:r>
        <w:rPr>
          <w:rStyle w:val="CharStyle5"/>
        </w:rPr>
        <w:t xml:space="preserve">/2018-SECEL,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9"/>
        <w:keepNext/>
        <w:keepLines/>
        <w:widowControl w:val="0"/>
        <w:shd w:val="clear" w:color="auto" w:fill="auto"/>
        <w:bidi w:val="0"/>
        <w:spacing w:before="0" w:after="0" w:line="295" w:lineRule="auto"/>
        <w:ind w:left="0" w:right="0" w:firstLine="0"/>
        <w:jc w:val="left"/>
      </w:pPr>
      <w:bookmarkStart w:id="2" w:name="bookmark2"/>
      <w:r>
        <w:rPr>
          <w:rStyle w:val="CharStyle10"/>
          <w:b/>
          <w:bCs/>
        </w:rPr>
        <w:t>CLÁUSULA PRIMEIRA - DO OBJETO</w:t>
      </w:r>
      <w:bookmarkEnd w:id="2"/>
    </w:p>
    <w:p>
      <w:pPr>
        <w:pStyle w:val="Style4"/>
        <w:keepNext w:val="0"/>
        <w:keepLines w:val="0"/>
        <w:widowControl w:val="0"/>
        <w:shd w:val="clear" w:color="auto" w:fill="auto"/>
        <w:bidi w:val="0"/>
        <w:spacing w:before="0" w:after="0" w:line="290" w:lineRule="auto"/>
        <w:ind w:left="0" w:right="0" w:firstLine="0"/>
        <w:jc w:val="both"/>
      </w:pPr>
      <w:r>
        <w:rPr>
          <w:rStyle w:val="CharStyle5"/>
        </w:rPr>
        <w:t xml:space="preserve">A presente parceria destina-se ao atendimento de crianças no faixa etária de até </w:t>
      </w:r>
      <w:r>
        <w:rPr>
          <w:rStyle w:val="CharStyle5"/>
          <w:lang w:val="en-US" w:eastAsia="en-US" w:bidi="en-US"/>
        </w:rPr>
        <w:t xml:space="preserve">3 </w:t>
      </w:r>
      <w:r>
        <w:rPr>
          <w:rStyle w:val="CharStyle5"/>
        </w:rPr>
        <w:t xml:space="preserve">anos e </w:t>
      </w:r>
      <w:r>
        <w:rPr>
          <w:rStyle w:val="CharStyle5"/>
          <w:lang w:val="en-US" w:eastAsia="en-US" w:bidi="en-US"/>
        </w:rPr>
        <w:t xml:space="preserve">11 </w:t>
      </w:r>
      <w:r>
        <w:rPr>
          <w:rStyle w:val="CharStyle5"/>
        </w:rPr>
        <w:t>meses por meio de unidades escolares, segundo as diretrizes técnicas da Secretaria de Educação, Cultura, Esporte e Lazer e de acordo com o Plano de Trabalho aprovado, parte integrante deste termo.</w:t>
      </w:r>
    </w:p>
    <w:p>
      <w:pPr>
        <w:pStyle w:val="Style4"/>
        <w:keepNext w:val="0"/>
        <w:keepLines w:val="0"/>
        <w:widowControl w:val="0"/>
        <w:numPr>
          <w:ilvl w:val="1"/>
          <w:numId w:val="1"/>
        </w:numPr>
        <w:shd w:val="clear" w:color="auto" w:fill="auto"/>
        <w:tabs>
          <w:tab w:pos="418" w:val="left"/>
        </w:tabs>
        <w:bidi w:val="0"/>
        <w:spacing w:before="0" w:after="0" w:line="307" w:lineRule="auto"/>
        <w:ind w:left="0" w:right="0" w:firstLine="0"/>
        <w:jc w:val="left"/>
      </w:pPr>
      <w:r>
        <w:rPr>
          <w:rStyle w:val="CharStyle5"/>
        </w:rPr>
        <w:t>O atendimento será inteiramente gratuito para o usuário.</w:t>
      </w:r>
    </w:p>
    <w:p>
      <w:pPr>
        <w:pStyle w:val="Style4"/>
        <w:keepNext w:val="0"/>
        <w:keepLines w:val="0"/>
        <w:widowControl w:val="0"/>
        <w:numPr>
          <w:ilvl w:val="1"/>
          <w:numId w:val="1"/>
        </w:numPr>
        <w:shd w:val="clear" w:color="auto" w:fill="auto"/>
        <w:tabs>
          <w:tab w:pos="438" w:val="left"/>
        </w:tabs>
        <w:bidi w:val="0"/>
        <w:spacing w:before="0" w:after="180" w:line="290" w:lineRule="auto"/>
        <w:ind w:left="0" w:right="0" w:firstLine="0"/>
        <w:jc w:val="both"/>
      </w:pPr>
      <w:r>
        <w:rPr>
          <w:rStyle w:val="CharStyle5"/>
        </w:rPr>
        <w:t>O Plano de Trabalho poderá ser reformulado a qualquer tempo, por solicitação de qualquer uma das partes, desde que as alterações ocorram por mútuo assentimento, bem como não alterem o objeto desta parceria, sendo devidamente justificada pelas portes a necessidade de alteração.</w:t>
      </w:r>
    </w:p>
    <w:p>
      <w:pPr>
        <w:pStyle w:val="Style9"/>
        <w:keepNext/>
        <w:keepLines/>
        <w:widowControl w:val="0"/>
        <w:shd w:val="clear" w:color="auto" w:fill="auto"/>
        <w:bidi w:val="0"/>
        <w:spacing w:before="0" w:after="0" w:line="293" w:lineRule="auto"/>
        <w:ind w:left="0" w:right="0" w:firstLine="0"/>
        <w:jc w:val="left"/>
      </w:pPr>
      <w:bookmarkStart w:id="4" w:name="bookmark4"/>
      <w:r>
        <w:rPr>
          <w:rStyle w:val="CharStyle10"/>
          <w:b/>
          <w:bCs/>
        </w:rPr>
        <w:t>CLÁUSULA SEGUNDA - DA VIGÊNCIA</w:t>
      </w:r>
      <w:bookmarkEnd w:id="4"/>
    </w:p>
    <w:p>
      <w:pPr>
        <w:pStyle w:val="Style4"/>
        <w:keepNext w:val="0"/>
        <w:keepLines w:val="0"/>
        <w:widowControl w:val="0"/>
        <w:numPr>
          <w:ilvl w:val="1"/>
          <w:numId w:val="3"/>
        </w:numPr>
        <w:shd w:val="clear" w:color="auto" w:fill="auto"/>
        <w:tabs>
          <w:tab w:pos="457" w:val="left"/>
        </w:tabs>
        <w:bidi w:val="0"/>
        <w:spacing w:before="0" w:after="0" w:line="293" w:lineRule="auto"/>
        <w:ind w:left="0" w:right="0" w:firstLine="0"/>
        <w:jc w:val="both"/>
      </w:pPr>
      <w:r>
        <w:rPr>
          <w:rStyle w:val="CharStyle5"/>
        </w:rPr>
        <w:t xml:space="preserve">A presente parceria vigorará o partir da data de sua celebração pelo prazo inicial de 05(cinco) anos, admitida sua prorrogação por igual período, mediante Termo de Aditamento, precedido de parecer conclusivo da Secretaria de Educação, Cultura, Esporte e Lazer quanto ã continuidade do atendimento, desde que qualquer das partes não se manifestem, por escrito, com antecedência mínima de </w:t>
      </w:r>
      <w:r>
        <w:rPr>
          <w:rStyle w:val="CharStyle5"/>
          <w:lang w:val="en-US" w:eastAsia="en-US" w:bidi="en-US"/>
        </w:rPr>
        <w:t xml:space="preserve">60 </w:t>
      </w:r>
      <w:r>
        <w:rPr>
          <w:rStyle w:val="CharStyle5"/>
        </w:rPr>
        <w:t>(sessenta) dias, a intenção de encerrar a parceria.</w:t>
      </w:r>
    </w:p>
    <w:p>
      <w:pPr>
        <w:pStyle w:val="Style4"/>
        <w:keepNext w:val="0"/>
        <w:keepLines w:val="0"/>
        <w:widowControl w:val="0"/>
        <w:numPr>
          <w:ilvl w:val="1"/>
          <w:numId w:val="3"/>
        </w:numPr>
        <w:shd w:val="clear" w:color="auto" w:fill="auto"/>
        <w:tabs>
          <w:tab w:pos="462" w:val="left"/>
        </w:tabs>
        <w:bidi w:val="0"/>
        <w:spacing w:before="0" w:after="180" w:line="293" w:lineRule="auto"/>
        <w:ind w:left="0" w:right="0" w:firstLine="0"/>
        <w:jc w:val="both"/>
      </w:pPr>
      <w:r>
        <w:rPr>
          <w:rStyle w:val="CharStyle5"/>
        </w:rPr>
        <w:t xml:space="preserve">Decorridos os prazos estabelecidos </w:t>
      </w:r>
      <w:r>
        <w:rPr>
          <w:rStyle w:val="CharStyle5"/>
          <w:lang w:val="en-US" w:eastAsia="en-US" w:bidi="en-US"/>
        </w:rPr>
        <w:t xml:space="preserve">no caput </w:t>
      </w:r>
      <w:r>
        <w:rPr>
          <w:rStyle w:val="CharStyle5"/>
        </w:rPr>
        <w:t>desta cláusula e persistindo o interesse e conveniência de ambas as partes, deverá ser celebrado novo Termo de Colaboração, justificando a eventual dispensa de chamamento público.</w:t>
      </w:r>
      <w:r>
        <w:br w:type="page"/>
      </w:r>
    </w:p>
    <w:p>
      <w:pPr>
        <w:widowControl w:val="0"/>
        <w:spacing w:line="1" w:lineRule="exact"/>
      </w:pPr>
      <w:r>
        <w:drawing>
          <wp:anchor distT="0" distB="50800" distL="0" distR="0" simplePos="0" relativeHeight="125829381" behindDoc="0" locked="0" layoutInCell="1" allowOverlap="1">
            <wp:simplePos x="0" y="0"/>
            <wp:positionH relativeFrom="page">
              <wp:posOffset>980440</wp:posOffset>
            </wp:positionH>
            <wp:positionV relativeFrom="paragraph">
              <wp:posOffset>0</wp:posOffset>
            </wp:positionV>
            <wp:extent cx="5922010" cy="107886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5922010" cy="1078865"/>
                    </a:xfrm>
                    <a:prstGeom prst="rect"/>
                  </pic:spPr>
                </pic:pic>
              </a:graphicData>
            </a:graphic>
          </wp:anchor>
        </w:drawing>
      </w:r>
    </w:p>
    <w:p>
      <w:pPr>
        <w:pStyle w:val="Style15"/>
        <w:keepNext w:val="0"/>
        <w:keepLines w:val="0"/>
        <w:widowControl w:val="0"/>
        <w:shd w:val="clear" w:color="auto" w:fill="auto"/>
        <w:bidi w:val="0"/>
        <w:spacing w:before="0" w:after="0" w:line="312" w:lineRule="auto"/>
        <w:ind w:left="0" w:right="0" w:firstLine="0"/>
        <w:jc w:val="both"/>
      </w:pPr>
      <w:r>
        <w:rPr>
          <w:rStyle w:val="CharStyle16"/>
          <w:b/>
          <w:bCs/>
        </w:rPr>
        <w:t>CLÁUSULA TERCEIRA - DAS UNIDADES ESCOLARES</w:t>
      </w:r>
    </w:p>
    <w:p>
      <w:pPr>
        <w:pStyle w:val="Style4"/>
        <w:keepNext w:val="0"/>
        <w:keepLines w:val="0"/>
        <w:widowControl w:val="0"/>
        <w:shd w:val="clear" w:color="auto" w:fill="auto"/>
        <w:bidi w:val="0"/>
        <w:spacing w:before="0" w:after="0"/>
        <w:ind w:left="0" w:right="0" w:firstLine="0"/>
        <w:jc w:val="both"/>
      </w:pPr>
      <w:r>
        <w:rPr>
          <w:rStyle w:val="CharStyle5"/>
        </w:rPr>
        <w:t>A ORGANIZAÇÃO manterá em funcionamento uma unidade escolar com as seguintes características:</w:t>
      </w:r>
    </w:p>
    <w:p>
      <w:pPr>
        <w:pStyle w:val="Style4"/>
        <w:keepNext w:val="0"/>
        <w:keepLines w:val="0"/>
        <w:widowControl w:val="0"/>
        <w:numPr>
          <w:ilvl w:val="1"/>
          <w:numId w:val="5"/>
        </w:numPr>
        <w:shd w:val="clear" w:color="auto" w:fill="auto"/>
        <w:tabs>
          <w:tab w:pos="486" w:val="left"/>
        </w:tabs>
        <w:bidi w:val="0"/>
        <w:spacing w:before="0" w:after="0"/>
        <w:ind w:left="0" w:right="0" w:firstLine="0"/>
        <w:jc w:val="both"/>
      </w:pPr>
      <w:r>
        <w:rPr>
          <w:rStyle w:val="CharStyle5"/>
          <w:b/>
          <w:bCs/>
          <w:sz w:val="18"/>
          <w:szCs w:val="18"/>
        </w:rPr>
        <w:t xml:space="preserve">NOME: </w:t>
      </w:r>
      <w:r>
        <w:rPr>
          <w:rStyle w:val="CharStyle5"/>
        </w:rPr>
        <w:t>INSTITUIÇÃO EDUCACIONAL CIDADANIA E ESPORTE - IECE.</w:t>
      </w:r>
    </w:p>
    <w:p>
      <w:pPr>
        <w:pStyle w:val="Style4"/>
        <w:keepNext w:val="0"/>
        <w:keepLines w:val="0"/>
        <w:widowControl w:val="0"/>
        <w:numPr>
          <w:ilvl w:val="1"/>
          <w:numId w:val="5"/>
        </w:numPr>
        <w:shd w:val="clear" w:color="auto" w:fill="auto"/>
        <w:tabs>
          <w:tab w:pos="486" w:val="left"/>
        </w:tabs>
        <w:bidi w:val="0"/>
        <w:spacing w:before="0" w:after="0"/>
        <w:ind w:left="0" w:right="0" w:firstLine="0"/>
        <w:jc w:val="both"/>
      </w:pPr>
      <w:r>
        <w:rPr>
          <w:rStyle w:val="CharStyle5"/>
          <w:b/>
          <w:bCs/>
          <w:sz w:val="18"/>
          <w:szCs w:val="18"/>
        </w:rPr>
        <w:t xml:space="preserve">ENDEREÇO: </w:t>
      </w:r>
      <w:r>
        <w:rPr>
          <w:rStyle w:val="CharStyle5"/>
        </w:rPr>
        <w:t xml:space="preserve">Rua Doutor Jorge Queiroz de Morais, n° </w:t>
      </w:r>
      <w:r>
        <w:rPr>
          <w:rStyle w:val="CharStyle5"/>
          <w:lang w:val="en-US" w:eastAsia="en-US" w:bidi="en-US"/>
        </w:rPr>
        <w:t xml:space="preserve">73 </w:t>
      </w:r>
      <w:r>
        <w:rPr>
          <w:rStyle w:val="CharStyle5"/>
        </w:rPr>
        <w:t xml:space="preserve">- Parque </w:t>
      </w:r>
      <w:r>
        <w:rPr>
          <w:rStyle w:val="CharStyle5"/>
          <w:lang w:val="en-US" w:eastAsia="en-US" w:bidi="en-US"/>
        </w:rPr>
        <w:t xml:space="preserve">Mikail </w:t>
      </w:r>
      <w:r>
        <w:rPr>
          <w:rStyle w:val="CharStyle5"/>
        </w:rPr>
        <w:t>II - Guarulhos - Sp.</w:t>
      </w:r>
    </w:p>
    <w:p>
      <w:pPr>
        <w:pStyle w:val="Style4"/>
        <w:keepNext w:val="0"/>
        <w:keepLines w:val="0"/>
        <w:widowControl w:val="0"/>
        <w:numPr>
          <w:ilvl w:val="1"/>
          <w:numId w:val="5"/>
        </w:numPr>
        <w:shd w:val="clear" w:color="auto" w:fill="auto"/>
        <w:tabs>
          <w:tab w:pos="482" w:val="left"/>
        </w:tabs>
        <w:bidi w:val="0"/>
        <w:spacing w:before="0" w:after="0"/>
        <w:ind w:left="0" w:right="0" w:firstLine="0"/>
        <w:jc w:val="both"/>
      </w:pPr>
      <w:r>
        <w:rPr>
          <w:rStyle w:val="CharStyle5"/>
          <w:b/>
          <w:bCs/>
          <w:sz w:val="18"/>
          <w:szCs w:val="18"/>
        </w:rPr>
        <w:t xml:space="preserve">ATENDIMENTO </w:t>
      </w:r>
      <w:r>
        <w:rPr>
          <w:rStyle w:val="CharStyle5"/>
        </w:rPr>
        <w:t xml:space="preserve">N° </w:t>
      </w:r>
      <w:r>
        <w:rPr>
          <w:rStyle w:val="CharStyle5"/>
          <w:lang w:val="en-US" w:eastAsia="en-US" w:bidi="en-US"/>
        </w:rPr>
        <w:t xml:space="preserve">97 </w:t>
      </w:r>
      <w:r>
        <w:rPr>
          <w:rStyle w:val="CharStyle5"/>
        </w:rPr>
        <w:t xml:space="preserve">CRIANÇAS </w:t>
      </w:r>
      <w:r>
        <w:rPr>
          <w:rStyle w:val="CharStyle5"/>
          <w:lang w:val="en-US" w:eastAsia="en-US" w:bidi="en-US"/>
        </w:rPr>
        <w:t xml:space="preserve">(cargo </w:t>
      </w:r>
      <w:r>
        <w:rPr>
          <w:rStyle w:val="CharStyle5"/>
        </w:rPr>
        <w:t xml:space="preserve">horária de </w:t>
      </w:r>
      <w:r>
        <w:rPr>
          <w:rStyle w:val="CharStyle5"/>
          <w:lang w:val="en-US" w:eastAsia="en-US" w:bidi="en-US"/>
        </w:rPr>
        <w:t xml:space="preserve">10 </w:t>
      </w:r>
      <w:r>
        <w:rPr>
          <w:rStyle w:val="CharStyle5"/>
        </w:rPr>
        <w:t>(dez) horas diárias).</w:t>
      </w:r>
    </w:p>
    <w:p>
      <w:pPr>
        <w:pStyle w:val="Style4"/>
        <w:keepNext w:val="0"/>
        <w:keepLines w:val="0"/>
        <w:widowControl w:val="0"/>
        <w:numPr>
          <w:ilvl w:val="1"/>
          <w:numId w:val="5"/>
        </w:numPr>
        <w:shd w:val="clear" w:color="auto" w:fill="auto"/>
        <w:tabs>
          <w:tab w:pos="486" w:val="left"/>
        </w:tabs>
        <w:bidi w:val="0"/>
        <w:spacing w:before="0" w:after="0"/>
        <w:ind w:left="0" w:right="0" w:firstLine="0"/>
        <w:jc w:val="both"/>
      </w:pPr>
      <w:r>
        <w:rPr>
          <w:rStyle w:val="CharStyle5"/>
          <w:b/>
          <w:bCs/>
          <w:sz w:val="18"/>
          <w:szCs w:val="18"/>
        </w:rPr>
        <w:t xml:space="preserve">MODALIDADE DE ATENDIMENTO: </w:t>
      </w:r>
      <w:r>
        <w:rPr>
          <w:rStyle w:val="CharStyle5"/>
        </w:rPr>
        <w:t xml:space="preserve">Educação Básica </w:t>
      </w:r>
      <w:r>
        <w:rPr>
          <w:rStyle w:val="CharStyle5"/>
          <w:lang w:val="en-US" w:eastAsia="en-US" w:bidi="en-US"/>
        </w:rPr>
        <w:t xml:space="preserve">/ </w:t>
      </w:r>
      <w:r>
        <w:rPr>
          <w:rStyle w:val="CharStyle5"/>
        </w:rPr>
        <w:t>Educação Infantil - Creche.</w:t>
      </w:r>
    </w:p>
    <w:p>
      <w:pPr>
        <w:pStyle w:val="Style4"/>
        <w:keepNext w:val="0"/>
        <w:keepLines w:val="0"/>
        <w:widowControl w:val="0"/>
        <w:numPr>
          <w:ilvl w:val="1"/>
          <w:numId w:val="5"/>
        </w:numPr>
        <w:shd w:val="clear" w:color="auto" w:fill="auto"/>
        <w:tabs>
          <w:tab w:pos="486" w:val="left"/>
        </w:tabs>
        <w:bidi w:val="0"/>
        <w:spacing w:before="0" w:after="0"/>
        <w:ind w:left="0" w:right="0" w:firstLine="0"/>
        <w:jc w:val="both"/>
      </w:pPr>
      <w:r>
        <w:rPr>
          <w:rStyle w:val="CharStyle5"/>
          <w:b/>
          <w:bCs/>
          <w:sz w:val="18"/>
          <w:szCs w:val="18"/>
        </w:rPr>
        <w:t xml:space="preserve">FAIXA ETÁRIA ; </w:t>
      </w:r>
      <w:r>
        <w:rPr>
          <w:rStyle w:val="CharStyle5"/>
        </w:rPr>
        <w:t xml:space="preserve">ATÉ </w:t>
      </w:r>
      <w:r>
        <w:rPr>
          <w:rStyle w:val="CharStyle5"/>
          <w:lang w:val="en-US" w:eastAsia="en-US" w:bidi="en-US"/>
        </w:rPr>
        <w:t xml:space="preserve">3 </w:t>
      </w:r>
      <w:r>
        <w:rPr>
          <w:rStyle w:val="CharStyle5"/>
        </w:rPr>
        <w:t xml:space="preserve">(TRÊS) ANOS E </w:t>
      </w:r>
      <w:r>
        <w:rPr>
          <w:rStyle w:val="CharStyle5"/>
          <w:lang w:val="en-US" w:eastAsia="en-US" w:bidi="en-US"/>
        </w:rPr>
        <w:t xml:space="preserve">11 </w:t>
      </w:r>
      <w:r>
        <w:rPr>
          <w:rStyle w:val="CharStyle5"/>
        </w:rPr>
        <w:t>MESES.</w:t>
      </w:r>
    </w:p>
    <w:p>
      <w:pPr>
        <w:pStyle w:val="Style4"/>
        <w:keepNext w:val="0"/>
        <w:keepLines w:val="0"/>
        <w:widowControl w:val="0"/>
        <w:numPr>
          <w:ilvl w:val="1"/>
          <w:numId w:val="5"/>
        </w:numPr>
        <w:shd w:val="clear" w:color="auto" w:fill="auto"/>
        <w:tabs>
          <w:tab w:pos="486" w:val="left"/>
        </w:tabs>
        <w:bidi w:val="0"/>
        <w:spacing w:before="0" w:after="0"/>
        <w:ind w:left="0" w:right="0" w:firstLine="0"/>
        <w:jc w:val="both"/>
      </w:pPr>
      <w:r>
        <w:rPr>
          <w:rStyle w:val="CharStyle5"/>
          <w:b/>
          <w:bCs/>
          <w:sz w:val="18"/>
          <w:szCs w:val="18"/>
        </w:rPr>
        <w:t xml:space="preserve">VALOR DO "PER CAPITA”: </w:t>
      </w:r>
      <w:r>
        <w:rPr>
          <w:rStyle w:val="CharStyle5"/>
        </w:rPr>
        <w:t xml:space="preserve">R$ </w:t>
      </w:r>
      <w:r>
        <w:rPr>
          <w:rStyle w:val="CharStyle5"/>
          <w:lang w:val="en-US" w:eastAsia="en-US" w:bidi="en-US"/>
        </w:rPr>
        <w:t xml:space="preserve">598,64 </w:t>
      </w:r>
      <w:r>
        <w:rPr>
          <w:rStyle w:val="CharStyle5"/>
        </w:rPr>
        <w:t>(quinhentos e noventa e oito reais e sessenta e quatro centavos).</w:t>
      </w:r>
    </w:p>
    <w:p>
      <w:pPr>
        <w:pStyle w:val="Style4"/>
        <w:keepNext w:val="0"/>
        <w:keepLines w:val="0"/>
        <w:widowControl w:val="0"/>
        <w:numPr>
          <w:ilvl w:val="1"/>
          <w:numId w:val="5"/>
        </w:numPr>
        <w:shd w:val="clear" w:color="auto" w:fill="auto"/>
        <w:tabs>
          <w:tab w:pos="482" w:val="left"/>
        </w:tabs>
        <w:bidi w:val="0"/>
        <w:spacing w:before="0" w:after="0"/>
        <w:ind w:left="0" w:right="0" w:firstLine="0"/>
        <w:jc w:val="both"/>
      </w:pPr>
      <w:r>
        <w:rPr>
          <w:rStyle w:val="CharStyle5"/>
          <w:b/>
          <w:bCs/>
          <w:sz w:val="18"/>
          <w:szCs w:val="18"/>
        </w:rPr>
        <w:t xml:space="preserve">VALOR DO PER CAPITA MENSAL: </w:t>
      </w:r>
      <w:r>
        <w:rPr>
          <w:rStyle w:val="CharStyle5"/>
        </w:rPr>
        <w:t xml:space="preserve">R$ </w:t>
      </w:r>
      <w:r>
        <w:rPr>
          <w:rStyle w:val="CharStyle5"/>
          <w:lang w:val="en-US" w:eastAsia="en-US" w:bidi="en-US"/>
        </w:rPr>
        <w:t xml:space="preserve">58.068,08 </w:t>
      </w:r>
      <w:r>
        <w:rPr>
          <w:rStyle w:val="CharStyle5"/>
        </w:rPr>
        <w:t>(cinquenta e oito mil e sessenta e oito reais e oito centavos).</w:t>
      </w:r>
    </w:p>
    <w:p>
      <w:pPr>
        <w:pStyle w:val="Style4"/>
        <w:keepNext w:val="0"/>
        <w:keepLines w:val="0"/>
        <w:widowControl w:val="0"/>
        <w:numPr>
          <w:ilvl w:val="1"/>
          <w:numId w:val="5"/>
        </w:numPr>
        <w:shd w:val="clear" w:color="auto" w:fill="auto"/>
        <w:tabs>
          <w:tab w:pos="482" w:val="left"/>
        </w:tabs>
        <w:bidi w:val="0"/>
        <w:spacing w:before="0" w:after="0" w:line="290" w:lineRule="auto"/>
        <w:ind w:left="0" w:right="0" w:firstLine="0"/>
        <w:jc w:val="both"/>
        <w:rPr>
          <w:sz w:val="18"/>
          <w:szCs w:val="18"/>
        </w:rPr>
      </w:pPr>
      <w:r>
        <w:rPr>
          <w:rStyle w:val="CharStyle5"/>
          <w:b/>
          <w:bCs/>
          <w:sz w:val="18"/>
          <w:szCs w:val="18"/>
        </w:rPr>
        <w:t xml:space="preserve">VALOR PARA IMPLANTAÇÃO DA UNIDADE ESCOLAR: </w:t>
      </w:r>
      <w:r>
        <w:rPr>
          <w:rStyle w:val="CharStyle5"/>
        </w:rPr>
        <w:t xml:space="preserve">R$ </w:t>
      </w:r>
      <w:r>
        <w:rPr>
          <w:rStyle w:val="CharStyle5"/>
          <w:lang w:val="en-US" w:eastAsia="en-US" w:bidi="en-US"/>
        </w:rPr>
        <w:t xml:space="preserve">58.068,08 </w:t>
      </w:r>
      <w:r>
        <w:rPr>
          <w:rStyle w:val="CharStyle5"/>
        </w:rPr>
        <w:t xml:space="preserve">(cinquenta e oito mil e sessenta e oito reais e oito centavos), sendo o contido dentro deste valor, a verba para </w:t>
      </w:r>
      <w:r>
        <w:rPr>
          <w:rStyle w:val="CharStyle5"/>
          <w:b/>
          <w:bCs/>
          <w:sz w:val="18"/>
          <w:szCs w:val="18"/>
        </w:rPr>
        <w:t xml:space="preserve">aquisição de bens permanentes de R$ </w:t>
      </w:r>
      <w:r>
        <w:rPr>
          <w:rStyle w:val="CharStyle5"/>
          <w:b/>
          <w:bCs/>
          <w:sz w:val="18"/>
          <w:szCs w:val="18"/>
          <w:lang w:val="en-US" w:eastAsia="en-US" w:bidi="en-US"/>
        </w:rPr>
        <w:t xml:space="preserve">20.000,00 </w:t>
      </w:r>
      <w:r>
        <w:rPr>
          <w:rStyle w:val="CharStyle5"/>
          <w:b/>
          <w:bCs/>
          <w:sz w:val="18"/>
          <w:szCs w:val="18"/>
        </w:rPr>
        <w:t>(vinte mil reais), de acordo com o Plano de Trabalho.</w:t>
      </w:r>
    </w:p>
    <w:p>
      <w:pPr>
        <w:pStyle w:val="Style4"/>
        <w:keepNext w:val="0"/>
        <w:keepLines w:val="0"/>
        <w:widowControl w:val="0"/>
        <w:numPr>
          <w:ilvl w:val="1"/>
          <w:numId w:val="5"/>
        </w:numPr>
        <w:shd w:val="clear" w:color="auto" w:fill="auto"/>
        <w:tabs>
          <w:tab w:pos="486" w:val="left"/>
        </w:tabs>
        <w:bidi w:val="0"/>
        <w:spacing w:before="0" w:after="0" w:line="288" w:lineRule="auto"/>
        <w:ind w:left="0" w:right="0" w:firstLine="0"/>
        <w:jc w:val="both"/>
      </w:pPr>
      <w:r>
        <w:rPr>
          <w:rStyle w:val="CharStyle5"/>
          <w:b/>
          <w:bCs/>
          <w:sz w:val="18"/>
          <w:szCs w:val="18"/>
        </w:rPr>
        <w:t xml:space="preserve">VALOR MENSAL DO ACRÉSCIMO PARA CUSTEAR LOCAÇÃO: R$ </w:t>
      </w:r>
      <w:r>
        <w:rPr>
          <w:rStyle w:val="CharStyle5"/>
          <w:lang w:val="en-US" w:eastAsia="en-US" w:bidi="en-US"/>
        </w:rPr>
        <w:t xml:space="preserve">5.000,00 </w:t>
      </w:r>
      <w:r>
        <w:rPr>
          <w:rStyle w:val="CharStyle5"/>
        </w:rPr>
        <w:t xml:space="preserve">(cinco mil reais) </w:t>
      </w:r>
      <w:r>
        <w:rPr>
          <w:rStyle w:val="CharStyle5"/>
          <w:lang w:val="en-US" w:eastAsia="en-US" w:bidi="en-US"/>
        </w:rPr>
        <w:t xml:space="preserve">+ </w:t>
      </w:r>
      <w:r>
        <w:rPr>
          <w:rStyle w:val="CharStyle5"/>
          <w:b/>
          <w:bCs/>
          <w:sz w:val="18"/>
          <w:szCs w:val="18"/>
        </w:rPr>
        <w:t xml:space="preserve">VALOR DO IPTU </w:t>
      </w:r>
      <w:r>
        <w:rPr>
          <w:rStyle w:val="CharStyle5"/>
        </w:rPr>
        <w:t xml:space="preserve">R$ </w:t>
      </w:r>
      <w:r>
        <w:rPr>
          <w:rStyle w:val="CharStyle5"/>
          <w:lang w:val="en-US" w:eastAsia="en-US" w:bidi="en-US"/>
        </w:rPr>
        <w:t xml:space="preserve">106,19 </w:t>
      </w:r>
      <w:r>
        <w:rPr>
          <w:rStyle w:val="CharStyle5"/>
        </w:rPr>
        <w:t>(cento e seis reais e dezenove centavos) - (em PARCELAS).</w:t>
      </w:r>
    </w:p>
    <w:p>
      <w:pPr>
        <w:pStyle w:val="Style4"/>
        <w:keepNext w:val="0"/>
        <w:keepLines w:val="0"/>
        <w:widowControl w:val="0"/>
        <w:numPr>
          <w:ilvl w:val="1"/>
          <w:numId w:val="5"/>
        </w:numPr>
        <w:shd w:val="clear" w:color="auto" w:fill="auto"/>
        <w:tabs>
          <w:tab w:pos="582" w:val="left"/>
        </w:tabs>
        <w:bidi w:val="0"/>
        <w:spacing w:before="0" w:after="0"/>
        <w:ind w:left="0" w:right="0" w:firstLine="0"/>
        <w:jc w:val="both"/>
      </w:pPr>
      <w:r>
        <w:rPr>
          <w:rStyle w:val="CharStyle5"/>
          <w:b/>
          <w:bCs/>
          <w:sz w:val="18"/>
          <w:szCs w:val="18"/>
        </w:rPr>
        <w:t xml:space="preserve">VALOR DO REPASSE TRIMESTRAL: </w:t>
      </w:r>
      <w:r>
        <w:rPr>
          <w:rStyle w:val="CharStyle5"/>
        </w:rPr>
        <w:t xml:space="preserve">R$ </w:t>
      </w:r>
      <w:r>
        <w:rPr>
          <w:rStyle w:val="CharStyle5"/>
          <w:lang w:val="en-US" w:eastAsia="en-US" w:bidi="en-US"/>
        </w:rPr>
        <w:t xml:space="preserve">174.204,24 </w:t>
      </w:r>
      <w:r>
        <w:rPr>
          <w:rStyle w:val="CharStyle5"/>
        </w:rPr>
        <w:t>(cento e setenta e quatro mil, duzentos e quatro reais e vinte e quatro centavos).</w:t>
      </w:r>
    </w:p>
    <w:p>
      <w:pPr>
        <w:pStyle w:val="Style4"/>
        <w:keepNext w:val="0"/>
        <w:keepLines w:val="0"/>
        <w:widowControl w:val="0"/>
        <w:numPr>
          <w:ilvl w:val="1"/>
          <w:numId w:val="5"/>
        </w:numPr>
        <w:shd w:val="clear" w:color="auto" w:fill="auto"/>
        <w:tabs>
          <w:tab w:pos="582" w:val="left"/>
        </w:tabs>
        <w:bidi w:val="0"/>
        <w:spacing w:before="0" w:after="0" w:line="295" w:lineRule="auto"/>
        <w:ind w:left="0" w:right="0" w:firstLine="0"/>
        <w:jc w:val="both"/>
        <w:rPr>
          <w:sz w:val="18"/>
          <w:szCs w:val="18"/>
        </w:rPr>
      </w:pPr>
      <w:r>
        <w:rPr>
          <w:rStyle w:val="CharStyle5"/>
          <w:b/>
          <w:bCs/>
          <w:sz w:val="18"/>
          <w:szCs w:val="18"/>
        </w:rPr>
        <w:t xml:space="preserve">VALOR DO REPASSE TRIMESTRAL (com acréscimo de </w:t>
      </w:r>
      <w:r>
        <w:rPr>
          <w:rStyle w:val="CharStyle5"/>
          <w:b/>
          <w:bCs/>
          <w:sz w:val="18"/>
          <w:szCs w:val="18"/>
          <w:lang w:val="en-US" w:eastAsia="en-US" w:bidi="en-US"/>
        </w:rPr>
        <w:t xml:space="preserve">50% </w:t>
      </w:r>
      <w:r>
        <w:rPr>
          <w:rStyle w:val="CharStyle5"/>
          <w:b/>
          <w:bCs/>
          <w:sz w:val="18"/>
          <w:szCs w:val="18"/>
        </w:rPr>
        <w:t xml:space="preserve">do valor correspondente a </w:t>
      </w:r>
      <w:r>
        <w:rPr>
          <w:rStyle w:val="CharStyle5"/>
          <w:b/>
          <w:bCs/>
          <w:sz w:val="18"/>
          <w:szCs w:val="18"/>
          <w:lang w:val="en-US" w:eastAsia="en-US" w:bidi="en-US"/>
        </w:rPr>
        <w:t xml:space="preserve">01 </w:t>
      </w:r>
      <w:r>
        <w:rPr>
          <w:rStyle w:val="CharStyle5"/>
          <w:b/>
          <w:bCs/>
          <w:sz w:val="18"/>
          <w:szCs w:val="18"/>
        </w:rPr>
        <w:t>mês): RS</w:t>
      </w:r>
    </w:p>
    <w:p>
      <w:pPr>
        <w:pStyle w:val="Style4"/>
        <w:keepNext w:val="0"/>
        <w:keepLines w:val="0"/>
        <w:widowControl w:val="0"/>
        <w:shd w:val="clear" w:color="auto" w:fill="auto"/>
        <w:bidi w:val="0"/>
        <w:spacing w:before="0" w:after="0"/>
        <w:ind w:left="0" w:right="0" w:firstLine="0"/>
        <w:jc w:val="both"/>
      </w:pPr>
      <w:r>
        <w:rPr>
          <w:rStyle w:val="CharStyle5"/>
          <w:b/>
          <w:bCs/>
          <w:sz w:val="18"/>
          <w:szCs w:val="18"/>
          <w:lang w:val="en-US" w:eastAsia="en-US" w:bidi="en-US"/>
        </w:rPr>
        <w:t xml:space="preserve">203.238,28 </w:t>
      </w:r>
      <w:r>
        <w:rPr>
          <w:rStyle w:val="CharStyle5"/>
        </w:rPr>
        <w:t xml:space="preserve">(duzentos e três mil, duzentos e trinta e oito reais e vinte e oito centavos), sendo o contido dentro deste valor, a verba para </w:t>
      </w:r>
      <w:r>
        <w:rPr>
          <w:rStyle w:val="CharStyle5"/>
          <w:b/>
          <w:bCs/>
          <w:sz w:val="18"/>
          <w:szCs w:val="18"/>
        </w:rPr>
        <w:t xml:space="preserve">aquisição de bens permanentes, </w:t>
      </w:r>
      <w:r>
        <w:rPr>
          <w:rStyle w:val="CharStyle5"/>
        </w:rPr>
        <w:t>conforme quadro abaixo:</w:t>
      </w:r>
    </w:p>
    <w:tbl>
      <w:tblPr>
        <w:tblOverlap w:val="never"/>
        <w:jc w:val="center"/>
        <w:tblLayout w:type="fixed"/>
      </w:tblPr>
      <w:tblGrid>
        <w:gridCol w:w="1109"/>
        <w:gridCol w:w="1142"/>
        <w:gridCol w:w="1138"/>
        <w:gridCol w:w="1138"/>
        <w:gridCol w:w="1128"/>
        <w:gridCol w:w="1027"/>
        <w:gridCol w:w="1176"/>
        <w:gridCol w:w="1142"/>
        <w:gridCol w:w="1114"/>
        <w:gridCol w:w="1056"/>
      </w:tblGrid>
      <w:tr>
        <w:trPr>
          <w:trHeight w:val="235" w:hRule="exact"/>
        </w:trPr>
        <w:tc>
          <w:tcPr>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2018</w:t>
            </w:r>
          </w:p>
        </w:tc>
        <w:tc>
          <w:tcPr>
            <w:gridSpan w:val="2"/>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2019</w:t>
            </w:r>
          </w:p>
        </w:tc>
        <w:tc>
          <w:tcPr>
            <w:gridSpan w:val="2"/>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2020</w:t>
            </w:r>
          </w:p>
        </w:tc>
        <w:tc>
          <w:tcPr>
            <w:gridSpan w:val="2"/>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2021</w:t>
            </w:r>
          </w:p>
        </w:tc>
        <w:tc>
          <w:tcPr>
            <w:gridSpan w:val="2"/>
            <w:tcBorders>
              <w:top w:val="single" w:sz="4"/>
              <w:lef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2022</w:t>
            </w:r>
          </w:p>
        </w:tc>
        <w:tc>
          <w:tcPr>
            <w:tcBorders>
              <w:top w:val="single" w:sz="4"/>
              <w:left w:val="single" w:sz="4"/>
              <w:right w:val="single" w:sz="4"/>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b/>
                <w:bCs/>
                <w:sz w:val="15"/>
                <w:szCs w:val="15"/>
                <w:lang w:val="en-US" w:eastAsia="en-US" w:bidi="en-US"/>
              </w:rPr>
              <w:t>2023</w:t>
            </w:r>
          </w:p>
        </w:tc>
      </w:tr>
      <w:tr>
        <w:trPr>
          <w:trHeight w:val="221" w:hRule="exact"/>
        </w:trPr>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240"/>
              <w:jc w:val="left"/>
              <w:rPr>
                <w:sz w:val="15"/>
                <w:szCs w:val="15"/>
              </w:rPr>
            </w:pPr>
            <w:r>
              <w:rPr>
                <w:rStyle w:val="CharStyle18"/>
                <w:sz w:val="15"/>
                <w:szCs w:val="15"/>
              </w:rPr>
              <w:t>Outubro</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Abril</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Outubro</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Abril</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Outubro</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Abril</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Outubro</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Abril</w:t>
            </w:r>
          </w:p>
        </w:tc>
        <w:tc>
          <w:tcPr>
            <w:tcBorders>
              <w:top w:val="single" w:sz="4"/>
              <w:lef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Outubro</w:t>
            </w:r>
          </w:p>
        </w:tc>
        <w:tc>
          <w:tcPr>
            <w:tcBorders>
              <w:top w:val="single" w:sz="4"/>
              <w:left w:val="single" w:sz="4"/>
              <w:righ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Abril</w:t>
            </w:r>
          </w:p>
        </w:tc>
      </w:tr>
      <w:tr>
        <w:trPr>
          <w:trHeight w:val="245" w:hRule="exact"/>
        </w:trPr>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140"/>
              <w:jc w:val="left"/>
              <w:rPr>
                <w:sz w:val="15"/>
                <w:szCs w:val="15"/>
              </w:rPr>
            </w:pPr>
            <w:r>
              <w:rPr>
                <w:rStyle w:val="CharStyle18"/>
                <w:sz w:val="15"/>
                <w:szCs w:val="15"/>
              </w:rPr>
              <w:t xml:space="preserve">R$ </w:t>
            </w:r>
            <w:r>
              <w:rPr>
                <w:rStyle w:val="CharStyle18"/>
                <w:sz w:val="15"/>
                <w:szCs w:val="15"/>
                <w:lang w:val="en-US" w:eastAsia="en-US" w:bidi="en-US"/>
              </w:rPr>
              <w:t>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160"/>
              <w:jc w:val="left"/>
              <w:rPr>
                <w:sz w:val="15"/>
                <w:szCs w:val="15"/>
              </w:rPr>
            </w:pPr>
            <w:r>
              <w:rPr>
                <w:rStyle w:val="CharStyle18"/>
                <w:sz w:val="15"/>
                <w:szCs w:val="15"/>
              </w:rPr>
              <w:t xml:space="preserve">RJ </w:t>
            </w:r>
            <w:r>
              <w:rPr>
                <w:rStyle w:val="CharStyle18"/>
                <w:sz w:val="15"/>
                <w:szCs w:val="15"/>
                <w:lang w:val="en-US" w:eastAsia="en-US" w:bidi="en-US"/>
              </w:rPr>
              <w:t>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 xml:space="preserve">R$ </w:t>
            </w:r>
            <w:r>
              <w:rPr>
                <w:rStyle w:val="CharStyle18"/>
                <w:sz w:val="15"/>
                <w:szCs w:val="15"/>
                <w:lang w:val="en-US" w:eastAsia="en-US" w:bidi="en-US"/>
              </w:rPr>
              <w:t>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R$5.806,81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R$5.806,81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R$5.806.81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R$5.806,81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 xml:space="preserve">R$ </w:t>
            </w:r>
            <w:r>
              <w:rPr>
                <w:rStyle w:val="CharStyle18"/>
                <w:sz w:val="15"/>
                <w:szCs w:val="15"/>
                <w:lang w:val="en-US" w:eastAsia="en-US" w:bidi="en-US"/>
              </w:rPr>
              <w:t>5.806.81</w:t>
            </w:r>
          </w:p>
        </w:tc>
        <w:tc>
          <w:tcPr>
            <w:tcBorders>
              <w:top w:val="single" w:sz="4"/>
              <w:left w:val="single" w:sz="4"/>
              <w:bottom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center"/>
              <w:rPr>
                <w:sz w:val="15"/>
                <w:szCs w:val="15"/>
              </w:rPr>
            </w:pPr>
            <w:r>
              <w:rPr>
                <w:rStyle w:val="CharStyle18"/>
                <w:sz w:val="15"/>
                <w:szCs w:val="15"/>
              </w:rPr>
              <w:t>R$5.806,81</w:t>
            </w:r>
          </w:p>
        </w:tc>
        <w:tc>
          <w:tcPr>
            <w:tcBorders>
              <w:top w:val="single" w:sz="4"/>
              <w:left w:val="single" w:sz="4"/>
              <w:bottom w:val="single" w:sz="4"/>
              <w:right w:val="single" w:sz="4"/>
            </w:tcBorders>
            <w:shd w:val="clear" w:color="auto" w:fill="auto"/>
            <w:vAlign w:val="top"/>
          </w:tcPr>
          <w:p>
            <w:pPr>
              <w:pStyle w:val="Style17"/>
              <w:keepNext w:val="0"/>
              <w:keepLines w:val="0"/>
              <w:widowControl w:val="0"/>
              <w:shd w:val="clear" w:color="auto" w:fill="auto"/>
              <w:bidi w:val="0"/>
              <w:spacing w:before="0" w:after="0" w:line="240" w:lineRule="auto"/>
              <w:ind w:left="0" w:right="140" w:firstLine="0"/>
              <w:jc w:val="right"/>
              <w:rPr>
                <w:sz w:val="15"/>
                <w:szCs w:val="15"/>
              </w:rPr>
            </w:pPr>
            <w:r>
              <w:rPr>
                <w:rStyle w:val="CharStyle18"/>
                <w:sz w:val="15"/>
                <w:szCs w:val="15"/>
              </w:rPr>
              <w:t>R$5.806,81</w:t>
            </w:r>
          </w:p>
        </w:tc>
      </w:tr>
    </w:tbl>
    <w:p>
      <w:pPr>
        <w:pStyle w:val="Style4"/>
        <w:keepNext w:val="0"/>
        <w:keepLines w:val="0"/>
        <w:widowControl w:val="0"/>
        <w:numPr>
          <w:ilvl w:val="1"/>
          <w:numId w:val="5"/>
        </w:numPr>
        <w:shd w:val="clear" w:color="auto" w:fill="auto"/>
        <w:tabs>
          <w:tab w:pos="582" w:val="left"/>
        </w:tabs>
        <w:bidi w:val="0"/>
        <w:spacing w:before="0" w:after="0"/>
        <w:ind w:left="0" w:right="0" w:firstLine="0"/>
        <w:jc w:val="both"/>
      </w:pPr>
      <w:r>
        <w:rPr>
          <w:rStyle w:val="CharStyle5"/>
          <w:b/>
          <w:bCs/>
          <w:sz w:val="18"/>
          <w:szCs w:val="18"/>
        </w:rPr>
        <w:t xml:space="preserve">VALOR DO TERMO DE COLABORAÇÃO: </w:t>
      </w:r>
      <w:r>
        <w:rPr>
          <w:rStyle w:val="CharStyle5"/>
        </w:rPr>
        <w:t xml:space="preserve">R$ </w:t>
      </w:r>
      <w:r>
        <w:rPr>
          <w:rStyle w:val="CharStyle5"/>
          <w:lang w:val="en-US" w:eastAsia="en-US" w:bidi="en-US"/>
        </w:rPr>
        <w:t xml:space="preserve">4.138.864,68 </w:t>
      </w:r>
      <w:r>
        <w:rPr>
          <w:rStyle w:val="CharStyle5"/>
        </w:rPr>
        <w:t>(quatro milhões, cento e trinta e oito mil, oitocentos e sessenta e quatro reais e sessenta e oito centavos).</w:t>
      </w:r>
    </w:p>
    <w:p>
      <w:pPr>
        <w:pStyle w:val="Style4"/>
        <w:keepNext w:val="0"/>
        <w:keepLines w:val="0"/>
        <w:widowControl w:val="0"/>
        <w:numPr>
          <w:ilvl w:val="1"/>
          <w:numId w:val="5"/>
        </w:numPr>
        <w:shd w:val="clear" w:color="auto" w:fill="auto"/>
        <w:tabs>
          <w:tab w:pos="582" w:val="left"/>
        </w:tabs>
        <w:bidi w:val="0"/>
        <w:spacing w:before="0" w:after="0" w:line="295" w:lineRule="auto"/>
        <w:ind w:left="0" w:right="0" w:firstLine="0"/>
        <w:jc w:val="both"/>
        <w:rPr>
          <w:sz w:val="18"/>
          <w:szCs w:val="18"/>
        </w:rPr>
      </w:pPr>
      <w:r>
        <w:rPr>
          <w:rStyle w:val="CharStyle5"/>
          <w:b/>
          <w:bCs/>
          <w:sz w:val="18"/>
          <w:szCs w:val="18"/>
        </w:rPr>
        <w:t>DOTAÇÃO ORÇAMENTÁRIA:</w:t>
      </w:r>
    </w:p>
    <w:p>
      <w:pPr>
        <w:pStyle w:val="Style4"/>
        <w:keepNext w:val="0"/>
        <w:keepLines w:val="0"/>
        <w:widowControl w:val="0"/>
        <w:shd w:val="clear" w:color="auto" w:fill="auto"/>
        <w:bidi w:val="0"/>
        <w:spacing w:before="0" w:after="0" w:line="240" w:lineRule="auto"/>
        <w:ind w:left="0" w:right="0" w:firstLine="0"/>
        <w:jc w:val="both"/>
      </w:pPr>
      <w:r>
        <w:rPr>
          <w:rStyle w:val="CharStyle5"/>
        </w:rPr>
        <w:t>Os recursos financeiros encontram respaldo no orçamento anual, nos termos confirmados pelo Ordenador da Despesa, onerando as seguintes dotações orçamentárias:</w:t>
      </w:r>
    </w:p>
    <w:p>
      <w:pPr>
        <w:pStyle w:val="Style4"/>
        <w:keepNext w:val="0"/>
        <w:keepLines w:val="0"/>
        <w:widowControl w:val="0"/>
        <w:shd w:val="clear" w:color="auto" w:fill="auto"/>
        <w:bidi w:val="0"/>
        <w:spacing w:before="0" w:after="0" w:line="240" w:lineRule="auto"/>
        <w:ind w:left="0" w:right="0" w:firstLine="0"/>
        <w:jc w:val="center"/>
      </w:pPr>
      <w:r>
        <w:rPr>
          <w:rStyle w:val="CharStyle5"/>
        </w:rPr>
        <w:t xml:space="preserve">N° </w:t>
      </w:r>
      <w:r>
        <w:rPr>
          <w:rStyle w:val="CharStyle5"/>
          <w:lang w:val="en-US" w:eastAsia="en-US" w:bidi="en-US"/>
        </w:rPr>
        <w:t>1553-0810.1236500052.032.01.210000.335043.005</w:t>
      </w:r>
    </w:p>
    <w:p>
      <w:pPr>
        <w:pStyle w:val="Style4"/>
        <w:keepNext w:val="0"/>
        <w:keepLines w:val="0"/>
        <w:widowControl w:val="0"/>
        <w:shd w:val="clear" w:color="auto" w:fill="auto"/>
        <w:bidi w:val="0"/>
        <w:spacing w:before="0" w:after="220" w:line="240" w:lineRule="auto"/>
        <w:ind w:left="0" w:right="0" w:firstLine="0"/>
        <w:jc w:val="center"/>
      </w:pPr>
      <w:r>
        <w:rPr>
          <w:rStyle w:val="CharStyle5"/>
        </w:rPr>
        <w:t xml:space="preserve">N° </w:t>
      </w:r>
      <w:r>
        <w:rPr>
          <w:rStyle w:val="CharStyle5"/>
          <w:lang w:val="en-US" w:eastAsia="en-US" w:bidi="en-US"/>
        </w:rPr>
        <w:t>1554-0810.1236500052.032.01.210000.445042.005</w:t>
      </w:r>
    </w:p>
    <w:p>
      <w:pPr>
        <w:pStyle w:val="Style4"/>
        <w:keepNext w:val="0"/>
        <w:keepLines w:val="0"/>
        <w:widowControl w:val="0"/>
        <w:numPr>
          <w:ilvl w:val="2"/>
          <w:numId w:val="5"/>
        </w:numPr>
        <w:shd w:val="clear" w:color="auto" w:fill="auto"/>
        <w:tabs>
          <w:tab w:pos="664" w:val="left"/>
        </w:tabs>
        <w:bidi w:val="0"/>
        <w:spacing w:before="0" w:after="0" w:line="240" w:lineRule="auto"/>
        <w:ind w:left="0" w:right="0" w:firstLine="0"/>
        <w:jc w:val="both"/>
        <w:rPr>
          <w:sz w:val="18"/>
          <w:szCs w:val="18"/>
        </w:rPr>
      </w:pPr>
      <w:r>
        <w:rPr>
          <w:rStyle w:val="CharStyle5"/>
          <w:b/>
          <w:bCs/>
          <w:sz w:val="18"/>
          <w:szCs w:val="18"/>
        </w:rPr>
        <w:t>- DADOS BANCÁRIOS:</w:t>
      </w:r>
    </w:p>
    <w:p>
      <w:pPr>
        <w:pStyle w:val="Style4"/>
        <w:keepNext w:val="0"/>
        <w:keepLines w:val="0"/>
        <w:widowControl w:val="0"/>
        <w:shd w:val="clear" w:color="auto" w:fill="auto"/>
        <w:bidi w:val="0"/>
        <w:spacing w:before="0" w:after="220"/>
        <w:ind w:left="0" w:right="0" w:firstLine="0"/>
        <w:jc w:val="both"/>
      </w:pPr>
      <w:r>
        <w:rPr>
          <w:rStyle w:val="CharStyle5"/>
        </w:rPr>
        <w:t xml:space="preserve">Os recursos financeiros destinados à execução do objeto deste Termo de Colaboração serão liberados a crédito de conta especifica, em nome da entidade parceira e vinculada ao presente instrumento, devendo ser movimentada somente para pagamento das despesas previstas no Plano de Trabalho, em conformidade com o artigo </w:t>
      </w:r>
      <w:r>
        <w:rPr>
          <w:rStyle w:val="CharStyle5"/>
          <w:lang w:val="en-US" w:eastAsia="en-US" w:bidi="en-US"/>
        </w:rPr>
        <w:t xml:space="preserve">53 </w:t>
      </w:r>
      <w:r>
        <w:rPr>
          <w:rStyle w:val="CharStyle5"/>
        </w:rPr>
        <w:t xml:space="preserve">da Lei Federal n° </w:t>
      </w:r>
      <w:r>
        <w:rPr>
          <w:rStyle w:val="CharStyle5"/>
          <w:lang w:val="en-US" w:eastAsia="en-US" w:bidi="en-US"/>
        </w:rPr>
        <w:t xml:space="preserve">13.019/2014, </w:t>
      </w:r>
      <w:r>
        <w:rPr>
          <w:rStyle w:val="CharStyle5"/>
        </w:rPr>
        <w:t xml:space="preserve">com as alterações da Lei Federal n° </w:t>
      </w:r>
      <w:r>
        <w:rPr>
          <w:rStyle w:val="CharStyle5"/>
          <w:lang w:val="en-US" w:eastAsia="en-US" w:bidi="en-US"/>
        </w:rPr>
        <w:t xml:space="preserve">13.204/2015, </w:t>
      </w:r>
      <w:r>
        <w:rPr>
          <w:rStyle w:val="CharStyle5"/>
        </w:rPr>
        <w:t xml:space="preserve">não sendo aceitos pagamentos em cheques e/ou em espécie, salvo com autorização prévia, quando demonstrada a impossibilidade física, nos termos do </w:t>
      </w:r>
      <w:r>
        <w:rPr>
          <w:rStyle w:val="CharStyle5"/>
          <w:lang w:val="en-US" w:eastAsia="en-US" w:bidi="en-US"/>
        </w:rPr>
        <w:t xml:space="preserve">§2° do Art. 53, </w:t>
      </w:r>
      <w:r>
        <w:rPr>
          <w:rStyle w:val="CharStyle5"/>
        </w:rPr>
        <w:t xml:space="preserve">da Lei Federal n° </w:t>
      </w:r>
      <w:r>
        <w:rPr>
          <w:rStyle w:val="CharStyle5"/>
          <w:lang w:val="en-US" w:eastAsia="en-US" w:bidi="en-US"/>
        </w:rPr>
        <w:t xml:space="preserve">13.019/2014, </w:t>
      </w:r>
      <w:r>
        <w:rPr>
          <w:rStyle w:val="CharStyle5"/>
        </w:rPr>
        <w:t xml:space="preserve">com as alterações da Lei Federal n° </w:t>
      </w:r>
      <w:r>
        <w:rPr>
          <w:rStyle w:val="CharStyle5"/>
          <w:lang w:val="en-US" w:eastAsia="en-US" w:bidi="en-US"/>
        </w:rPr>
        <w:t xml:space="preserve">13.204/2015, </w:t>
      </w:r>
      <w:r>
        <w:rPr>
          <w:rStyle w:val="CharStyle5"/>
        </w:rPr>
        <w:t>sem qualquer exceção:</w:t>
      </w:r>
    </w:p>
    <w:p>
      <w:pPr>
        <w:pStyle w:val="Style4"/>
        <w:keepNext w:val="0"/>
        <w:keepLines w:val="0"/>
        <w:widowControl w:val="0"/>
        <w:shd w:val="clear" w:color="auto" w:fill="auto"/>
        <w:bidi w:val="0"/>
        <w:spacing w:before="0" w:after="0" w:line="240" w:lineRule="auto"/>
        <w:ind w:left="1460" w:right="0" w:firstLine="0"/>
        <w:jc w:val="both"/>
      </w:pPr>
      <w:r>
        <w:rPr>
          <w:rStyle w:val="CharStyle5"/>
          <w:b/>
          <w:bCs/>
          <w:sz w:val="18"/>
          <w:szCs w:val="18"/>
        </w:rPr>
        <w:t xml:space="preserve">Instituição Bancária: </w:t>
      </w:r>
      <w:r>
        <w:rPr>
          <w:rStyle w:val="CharStyle5"/>
        </w:rPr>
        <w:t>Banco do Brasil</w:t>
      </w:r>
    </w:p>
    <w:p>
      <w:pPr>
        <w:pStyle w:val="Style4"/>
        <w:keepNext w:val="0"/>
        <w:keepLines w:val="0"/>
        <w:widowControl w:val="0"/>
        <w:shd w:val="clear" w:color="auto" w:fill="auto"/>
        <w:bidi w:val="0"/>
        <w:spacing w:before="0" w:after="0" w:line="240" w:lineRule="auto"/>
        <w:ind w:left="1460" w:right="0" w:firstLine="0"/>
        <w:jc w:val="both"/>
        <w:rPr>
          <w:sz w:val="18"/>
          <w:szCs w:val="18"/>
        </w:rPr>
      </w:pPr>
      <w:r>
        <w:rPr>
          <w:rStyle w:val="CharStyle5"/>
          <w:b/>
          <w:bCs/>
          <w:sz w:val="18"/>
          <w:szCs w:val="18"/>
        </w:rPr>
        <w:t xml:space="preserve">Agência: </w:t>
      </w:r>
      <w:r>
        <w:rPr>
          <w:rStyle w:val="CharStyle5"/>
          <w:b/>
          <w:bCs/>
          <w:sz w:val="18"/>
          <w:szCs w:val="18"/>
          <w:lang w:val="en-US" w:eastAsia="en-US" w:bidi="en-US"/>
        </w:rPr>
        <w:t>7052-1</w:t>
      </w:r>
    </w:p>
    <w:p>
      <w:pPr>
        <w:pStyle w:val="Style4"/>
        <w:keepNext w:val="0"/>
        <w:keepLines w:val="0"/>
        <w:widowControl w:val="0"/>
        <w:shd w:val="clear" w:color="auto" w:fill="auto"/>
        <w:bidi w:val="0"/>
        <w:spacing w:before="0" w:after="280" w:line="240" w:lineRule="auto"/>
        <w:ind w:left="1460" w:right="0" w:firstLine="0"/>
        <w:jc w:val="both"/>
        <w:rPr>
          <w:sz w:val="18"/>
          <w:szCs w:val="18"/>
        </w:rPr>
      </w:pPr>
      <w:r>
        <w:rPr>
          <w:rStyle w:val="CharStyle5"/>
          <w:b/>
          <w:bCs/>
          <w:sz w:val="18"/>
          <w:szCs w:val="18"/>
        </w:rPr>
        <w:t xml:space="preserve">Conta Corrente: </w:t>
      </w:r>
      <w:r>
        <w:rPr>
          <w:rStyle w:val="CharStyle5"/>
          <w:b/>
          <w:bCs/>
          <w:sz w:val="18"/>
          <w:szCs w:val="18"/>
          <w:lang w:val="en-US" w:eastAsia="en-US" w:bidi="en-US"/>
        </w:rPr>
        <w:t>14.346-4</w:t>
      </w:r>
    </w:p>
    <w:p>
      <w:pPr>
        <w:pStyle w:val="Style15"/>
        <w:keepNext w:val="0"/>
        <w:keepLines w:val="0"/>
        <w:widowControl w:val="0"/>
        <w:shd w:val="clear" w:color="auto" w:fill="auto"/>
        <w:bidi w:val="0"/>
        <w:spacing w:before="0" w:after="0" w:line="240" w:lineRule="auto"/>
        <w:ind w:left="0" w:right="0" w:firstLine="0"/>
        <w:jc w:val="both"/>
      </w:pPr>
      <w:r>
        <w:rPr>
          <w:rStyle w:val="CharStyle16"/>
          <w:b/>
          <w:bCs/>
        </w:rPr>
        <w:t>CLÁUSULA QUARTA - DAS COMPETÊNCIAS E OBRIGAÇÕES</w:t>
      </w:r>
    </w:p>
    <w:p>
      <w:pPr>
        <w:pStyle w:val="Style4"/>
        <w:keepNext w:val="0"/>
        <w:keepLines w:val="0"/>
        <w:widowControl w:val="0"/>
        <w:numPr>
          <w:ilvl w:val="1"/>
          <w:numId w:val="7"/>
        </w:numPr>
        <w:shd w:val="clear" w:color="auto" w:fill="auto"/>
        <w:tabs>
          <w:tab w:pos="486" w:val="left"/>
        </w:tabs>
        <w:bidi w:val="0"/>
        <w:spacing w:before="0" w:after="0" w:line="240" w:lineRule="auto"/>
        <w:ind w:left="0" w:right="0" w:firstLine="0"/>
        <w:jc w:val="both"/>
      </w:pPr>
      <w:r>
        <w:rPr>
          <w:rStyle w:val="CharStyle5"/>
        </w:rPr>
        <w:t>Compete à SECRETARIA DE EDUCAÇÃO, CULTURA, ESPORTE E LAZER:</w:t>
      </w:r>
    </w:p>
    <w:p>
      <w:pPr>
        <w:pStyle w:val="Style4"/>
        <w:keepNext w:val="0"/>
        <w:keepLines w:val="0"/>
        <w:widowControl w:val="0"/>
        <w:shd w:val="clear" w:color="auto" w:fill="auto"/>
        <w:bidi w:val="0"/>
        <w:spacing w:before="0" w:after="0" w:line="269" w:lineRule="auto"/>
        <w:ind w:left="0" w:right="0" w:firstLine="0"/>
        <w:jc w:val="both"/>
      </w:pPr>
      <w:r>
        <w:rPr>
          <w:rStyle w:val="CharStyle5"/>
        </w:rPr>
        <w:t>I - Designar o Gestor da Parceria, bem como a Comissão de Monitoramento e Avaliação objetivando o monitoramento e a avaliação do objeto da parceria:</w:t>
      </w:r>
    </w:p>
    <w:p>
      <w:pPr>
        <w:pStyle w:val="Style4"/>
        <w:keepNext w:val="0"/>
        <w:keepLines w:val="0"/>
        <w:widowControl w:val="0"/>
        <w:numPr>
          <w:ilvl w:val="0"/>
          <w:numId w:val="9"/>
        </w:numPr>
        <w:shd w:val="clear" w:color="auto" w:fill="auto"/>
        <w:tabs>
          <w:tab w:pos="333" w:val="left"/>
        </w:tabs>
        <w:bidi w:val="0"/>
        <w:spacing w:before="0" w:after="0" w:line="269" w:lineRule="auto"/>
        <w:ind w:left="0" w:right="0" w:firstLine="0"/>
        <w:jc w:val="both"/>
      </w:pPr>
      <w:r>
        <w:rPr>
          <w:rStyle w:val="CharStyle5"/>
        </w:rPr>
        <w:t>Supervisionar, técnica e administrativamente, o atendimento previsto no termo de colaboração, desde a sua implantação:</w:t>
      </w:r>
    </w:p>
    <w:p>
      <w:pPr>
        <w:pStyle w:val="Style4"/>
        <w:keepNext w:val="0"/>
        <w:keepLines w:val="0"/>
        <w:widowControl w:val="0"/>
        <w:numPr>
          <w:ilvl w:val="0"/>
          <w:numId w:val="9"/>
        </w:numPr>
        <w:shd w:val="clear" w:color="auto" w:fill="auto"/>
        <w:tabs>
          <w:tab w:pos="381" w:val="left"/>
        </w:tabs>
        <w:bidi w:val="0"/>
        <w:spacing w:before="0" w:after="0" w:line="264" w:lineRule="auto"/>
        <w:ind w:left="0" w:right="0" w:firstLine="0"/>
        <w:jc w:val="both"/>
      </w:pPr>
      <w:r>
        <w:rPr>
          <w:rStyle w:val="CharStyle5"/>
        </w:rPr>
        <w:t>Indicar parâmetros e requisitos necessários ao funcionamento da unidade educacional;</w:t>
      </w:r>
    </w:p>
    <w:p>
      <w:pPr>
        <w:pStyle w:val="Style4"/>
        <w:keepNext w:val="0"/>
        <w:keepLines w:val="0"/>
        <w:widowControl w:val="0"/>
        <w:numPr>
          <w:ilvl w:val="0"/>
          <w:numId w:val="9"/>
        </w:numPr>
        <w:shd w:val="clear" w:color="auto" w:fill="auto"/>
        <w:tabs>
          <w:tab w:pos="410" w:val="left"/>
          <w:tab w:pos="8006" w:val="left"/>
        </w:tabs>
        <w:bidi w:val="0"/>
        <w:spacing w:before="0" w:after="0" w:line="264" w:lineRule="auto"/>
        <w:ind w:left="0" w:right="0" w:firstLine="0"/>
        <w:jc w:val="both"/>
      </w:pPr>
      <w:r>
        <w:rPr>
          <w:rStyle w:val="CharStyle5"/>
        </w:rPr>
        <w:t>Promover orientação pedagógica, técnica e administrativa relacionadas ao cumprimento das metas do Piano de Trabalho:</w:t>
        <w:tab/>
      </w:r>
      <w:r>
        <w:rPr>
          <w:rStyle w:val="CharStyle5"/>
          <w:lang w:val="en-US" w:eastAsia="en-US" w:bidi="en-US"/>
        </w:rPr>
        <w:t>/</w:t>
      </w:r>
      <w:r>
        <w:br w:type="page"/>
      </w:r>
    </w:p>
    <w:p>
      <w:pPr>
        <w:pStyle w:val="Style2"/>
        <w:keepNext w:val="0"/>
        <w:keepLines w:val="0"/>
        <w:widowControl w:val="0"/>
        <w:shd w:val="clear" w:color="auto" w:fill="auto"/>
        <w:bidi w:val="0"/>
        <w:spacing w:before="0" w:line="240" w:lineRule="auto"/>
        <w:ind w:left="3360" w:right="0" w:firstLine="0"/>
        <w:jc w:val="both"/>
      </w:pPr>
      <w:r>
        <w:drawing>
          <wp:anchor distT="0" distB="0" distL="114300" distR="114300" simplePos="0" relativeHeight="125829382" behindDoc="0" locked="0" layoutInCell="1" allowOverlap="1">
            <wp:simplePos x="0" y="0"/>
            <wp:positionH relativeFrom="page">
              <wp:posOffset>980440</wp:posOffset>
            </wp:positionH>
            <wp:positionV relativeFrom="margin">
              <wp:posOffset>-27305</wp:posOffset>
            </wp:positionV>
            <wp:extent cx="1365250" cy="875030"/>
            <wp:wrapSquare wrapText="right"/>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ext cx="1365250" cy="875030"/>
                    </a:xfrm>
                    <a:prstGeom prst="rect"/>
                  </pic:spPr>
                </pic:pic>
              </a:graphicData>
            </a:graphic>
          </wp:anchor>
        </w:drawing>
      </w:r>
      <w:r>
        <mc:AlternateContent>
          <mc:Choice Requires="wps">
            <w:drawing>
              <wp:anchor distT="0" distB="0" distL="114300" distR="114300" simplePos="0" relativeHeight="125829383" behindDoc="0" locked="0" layoutInCell="1" allowOverlap="1">
                <wp:simplePos x="0" y="0"/>
                <wp:positionH relativeFrom="page">
                  <wp:posOffset>5942330</wp:posOffset>
                </wp:positionH>
                <wp:positionV relativeFrom="paragraph">
                  <wp:posOffset>12700</wp:posOffset>
                </wp:positionV>
                <wp:extent cx="277495" cy="170815"/>
                <wp:wrapSquare wrapText="left"/>
                <wp:docPr id="9" name="Shape 9"/>
                <a:graphic xmlns:a="http://schemas.openxmlformats.org/drawingml/2006/main">
                  <a:graphicData uri="http://schemas.microsoft.com/office/word/2010/wordprocessingShape">
                    <wps:wsp>
                      <wps:cNvSpPr txBox="1"/>
                      <wps:spPr>
                        <a:xfrm>
                          <a:ext cx="27749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Ris.</w:t>
                            </w:r>
                          </w:p>
                        </w:txbxContent>
                      </wps:txbx>
                      <wps:bodyPr wrap="none" lIns="0" tIns="0" rIns="0" bIns="0">
                        <a:noAutoFit/>
                      </wps:bodyPr>
                    </wps:wsp>
                  </a:graphicData>
                </a:graphic>
              </wp:anchor>
            </w:drawing>
          </mc:Choice>
          <mc:Fallback>
            <w:pict>
              <v:shape id="_x0000_s1035" type="#_x0000_t202" style="position:absolute;margin-left:467.90000000000003pt;margin-top:1.pt;width:21.850000000000001pt;height:13.450000000000001pt;z-index:-125829370;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Ris.</w:t>
                      </w:r>
                    </w:p>
                  </w:txbxContent>
                </v:textbox>
                <w10:wrap type="square" side="left" anchorx="page"/>
              </v:shape>
            </w:pict>
          </mc:Fallback>
        </mc:AlternateContent>
      </w:r>
      <w:r>
        <w:rPr>
          <w:rStyle w:val="CharStyle3"/>
        </w:rPr>
        <w:t>Rubrica</w:t>
      </w:r>
    </w:p>
    <w:p>
      <w:pPr>
        <w:pStyle w:val="Style2"/>
        <w:keepNext w:val="0"/>
        <w:keepLines w:val="0"/>
        <w:widowControl w:val="0"/>
        <w:shd w:val="clear" w:color="auto" w:fill="auto"/>
        <w:bidi w:val="0"/>
        <w:spacing w:before="0" w:after="1300" w:line="240" w:lineRule="auto"/>
        <w:ind w:left="3360" w:right="0" w:firstLine="0"/>
        <w:jc w:val="left"/>
      </w:pPr>
      <w:r>
        <w:rPr>
          <w:rStyle w:val="CharStyle3"/>
        </w:rPr>
        <w:t>Classificação: P.A. N°29.032/2018</w:t>
      </w:r>
    </w:p>
    <w:p>
      <w:pPr>
        <w:pStyle w:val="Style4"/>
        <w:keepNext w:val="0"/>
        <w:keepLines w:val="0"/>
        <w:widowControl w:val="0"/>
        <w:numPr>
          <w:ilvl w:val="0"/>
          <w:numId w:val="9"/>
        </w:numPr>
        <w:shd w:val="clear" w:color="auto" w:fill="auto"/>
        <w:tabs>
          <w:tab w:pos="304" w:val="left"/>
        </w:tabs>
        <w:bidi w:val="0"/>
        <w:spacing w:before="0" w:after="0"/>
        <w:ind w:left="0" w:right="0" w:firstLine="0"/>
        <w:jc w:val="both"/>
      </w:pPr>
      <w:r>
        <w:rPr>
          <w:rStyle w:val="CharStyle5"/>
        </w:rPr>
        <w:t>Fornecer por intermédio do Departamento de Alimentação e Suprimentos da Educação de acordo com os padrões, orientações e sistemática por ela estabelecidos, gêneros alimentícios necessários ã alimentação das crianças;</w:t>
      </w:r>
    </w:p>
    <w:p>
      <w:pPr>
        <w:pStyle w:val="Style4"/>
        <w:keepNext w:val="0"/>
        <w:keepLines w:val="0"/>
        <w:widowControl w:val="0"/>
        <w:numPr>
          <w:ilvl w:val="0"/>
          <w:numId w:val="9"/>
        </w:numPr>
        <w:shd w:val="clear" w:color="auto" w:fill="auto"/>
        <w:tabs>
          <w:tab w:pos="357" w:val="left"/>
        </w:tabs>
        <w:bidi w:val="0"/>
        <w:spacing w:before="0" w:after="0"/>
        <w:ind w:left="0" w:right="0" w:firstLine="0"/>
        <w:jc w:val="both"/>
      </w:pPr>
      <w:r>
        <w:rPr>
          <w:rStyle w:val="CharStyle5"/>
        </w:rPr>
        <w:t>Acompanhar e fiscalizar o adequado uso das verbas repassadas, o cumprimento das cláusulas da Parceria e a execução do Plano de Trabalho aprovado;</w:t>
      </w:r>
    </w:p>
    <w:p>
      <w:pPr>
        <w:pStyle w:val="Style4"/>
        <w:keepNext w:val="0"/>
        <w:keepLines w:val="0"/>
        <w:widowControl w:val="0"/>
        <w:numPr>
          <w:ilvl w:val="0"/>
          <w:numId w:val="9"/>
        </w:numPr>
        <w:shd w:val="clear" w:color="auto" w:fill="auto"/>
        <w:tabs>
          <w:tab w:pos="410" w:val="left"/>
        </w:tabs>
        <w:bidi w:val="0"/>
        <w:spacing w:before="0" w:after="0"/>
        <w:ind w:left="0" w:right="0" w:firstLine="0"/>
        <w:jc w:val="both"/>
      </w:pPr>
      <w:r>
        <w:rPr>
          <w:rStyle w:val="CharStyle5"/>
        </w:rPr>
        <w:t>Emitir Termo de Entrega referente à relação dos bens cedidos pela Secretaria de Educação, Cultura, Esporte e Lazer, devidamente caracterizados e identificados, que será necessariamente anexado ao processo administrativo correspondente, do qual conste o recebimento pelo representante legal da Organização;</w:t>
      </w:r>
    </w:p>
    <w:p>
      <w:pPr>
        <w:pStyle w:val="Style4"/>
        <w:keepNext w:val="0"/>
        <w:keepLines w:val="0"/>
        <w:widowControl w:val="0"/>
        <w:numPr>
          <w:ilvl w:val="0"/>
          <w:numId w:val="9"/>
        </w:numPr>
        <w:shd w:val="clear" w:color="auto" w:fill="auto"/>
        <w:tabs>
          <w:tab w:pos="453" w:val="left"/>
        </w:tabs>
        <w:bidi w:val="0"/>
        <w:spacing w:before="0" w:after="0"/>
        <w:ind w:left="0" w:right="0" w:firstLine="0"/>
        <w:jc w:val="both"/>
      </w:pPr>
      <w:r>
        <w:rPr>
          <w:rStyle w:val="CharStyle5"/>
        </w:rPr>
        <w:t>Gravar com cláusula de inalienabilidade os equipamentos e materiais permanentes adquiridos com recursos provenientes da parceria ou fornecidos pela Secretaria de Educação, Cultura, Esporte e Lazer;</w:t>
      </w:r>
    </w:p>
    <w:p>
      <w:pPr>
        <w:pStyle w:val="Style4"/>
        <w:keepNext w:val="0"/>
        <w:keepLines w:val="0"/>
        <w:widowControl w:val="0"/>
        <w:numPr>
          <w:ilvl w:val="0"/>
          <w:numId w:val="9"/>
        </w:numPr>
        <w:shd w:val="clear" w:color="auto" w:fill="auto"/>
        <w:tabs>
          <w:tab w:pos="352" w:val="left"/>
        </w:tabs>
        <w:bidi w:val="0"/>
        <w:spacing w:before="0" w:after="0"/>
        <w:ind w:left="0" w:right="0" w:firstLine="0"/>
        <w:jc w:val="both"/>
      </w:pPr>
      <w:r>
        <w:rPr>
          <w:rStyle w:val="CharStyle5"/>
        </w:rPr>
        <w:t>Emitir relatório mensal sobre a qualidade dos serviços prestados pela Organização, visando assegurar o cumprimento do contido no Termo de Colaboração e no Plano de Trabalho, com ênfase nas metas e atividades propostas;</w:t>
      </w:r>
    </w:p>
    <w:p>
      <w:pPr>
        <w:pStyle w:val="Style4"/>
        <w:keepNext w:val="0"/>
        <w:keepLines w:val="0"/>
        <w:widowControl w:val="0"/>
        <w:numPr>
          <w:ilvl w:val="0"/>
          <w:numId w:val="9"/>
        </w:numPr>
        <w:shd w:val="clear" w:color="auto" w:fill="auto"/>
        <w:tabs>
          <w:tab w:pos="294" w:val="left"/>
        </w:tabs>
        <w:bidi w:val="0"/>
        <w:spacing w:before="0" w:after="0"/>
        <w:ind w:left="0" w:right="0" w:firstLine="0"/>
        <w:jc w:val="both"/>
      </w:pPr>
      <w:r>
        <w:rPr>
          <w:rStyle w:val="CharStyle5"/>
        </w:rPr>
        <w:t>Indicar prazo para adoção de providências necessárias, no caso de constatação de irregularidades;</w:t>
      </w:r>
    </w:p>
    <w:p>
      <w:pPr>
        <w:pStyle w:val="Style4"/>
        <w:keepNext w:val="0"/>
        <w:keepLines w:val="0"/>
        <w:widowControl w:val="0"/>
        <w:numPr>
          <w:ilvl w:val="0"/>
          <w:numId w:val="9"/>
        </w:numPr>
        <w:shd w:val="clear" w:color="auto" w:fill="auto"/>
        <w:tabs>
          <w:tab w:pos="347" w:val="left"/>
        </w:tabs>
        <w:bidi w:val="0"/>
        <w:spacing w:before="0" w:after="260"/>
        <w:ind w:left="0" w:right="0" w:firstLine="0"/>
        <w:jc w:val="both"/>
      </w:pPr>
      <w:r>
        <w:rPr>
          <w:rStyle w:val="CharStyle5"/>
        </w:rPr>
        <w:t>Emitir parecer técnico conclusivo para celebração/aditamento da parceria mediante a análise e regularidade de toda a documentação exigida e atendimento às disposições legais vigentes.</w:t>
      </w:r>
    </w:p>
    <w:p>
      <w:pPr>
        <w:pStyle w:val="Style9"/>
        <w:keepNext/>
        <w:keepLines/>
        <w:widowControl w:val="0"/>
        <w:numPr>
          <w:ilvl w:val="1"/>
          <w:numId w:val="7"/>
        </w:numPr>
        <w:shd w:val="clear" w:color="auto" w:fill="auto"/>
        <w:tabs>
          <w:tab w:pos="491" w:val="left"/>
        </w:tabs>
        <w:bidi w:val="0"/>
        <w:spacing w:before="0" w:after="0" w:line="276" w:lineRule="auto"/>
        <w:ind w:left="0" w:right="0" w:firstLine="0"/>
        <w:jc w:val="both"/>
      </w:pPr>
      <w:bookmarkStart w:id="6" w:name="bookmark6"/>
      <w:r>
        <w:rPr>
          <w:rStyle w:val="CharStyle10"/>
          <w:b/>
          <w:bCs/>
        </w:rPr>
        <w:t>Compete à Organização:</w:t>
      </w:r>
      <w:bookmarkEnd w:id="6"/>
    </w:p>
    <w:p>
      <w:pPr>
        <w:pStyle w:val="Style4"/>
        <w:keepNext w:val="0"/>
        <w:keepLines w:val="0"/>
        <w:widowControl w:val="0"/>
        <w:numPr>
          <w:ilvl w:val="0"/>
          <w:numId w:val="11"/>
        </w:numPr>
        <w:shd w:val="clear" w:color="auto" w:fill="auto"/>
        <w:tabs>
          <w:tab w:pos="262" w:val="left"/>
        </w:tabs>
        <w:bidi w:val="0"/>
        <w:spacing w:before="0" w:after="0"/>
        <w:ind w:left="0" w:right="0" w:firstLine="0"/>
        <w:jc w:val="both"/>
      </w:pPr>
      <w:r>
        <w:rPr>
          <w:rStyle w:val="CharStyle5"/>
        </w:rPr>
        <w:t>Prestar atendimento de acordo com o Plano de Trabalho apresentado e aprovado e aplicar os recursos financeiros exclusivamente no cumprimento do seu objeto, não se admitindo qualquer desvio de finalidade;</w:t>
      </w:r>
    </w:p>
    <w:p>
      <w:pPr>
        <w:pStyle w:val="Style4"/>
        <w:keepNext w:val="0"/>
        <w:keepLines w:val="0"/>
        <w:widowControl w:val="0"/>
        <w:numPr>
          <w:ilvl w:val="0"/>
          <w:numId w:val="11"/>
        </w:numPr>
        <w:shd w:val="clear" w:color="auto" w:fill="auto"/>
        <w:tabs>
          <w:tab w:pos="270" w:val="left"/>
        </w:tabs>
        <w:bidi w:val="0"/>
        <w:spacing w:before="0" w:after="0"/>
        <w:ind w:left="0" w:right="0" w:firstLine="0"/>
        <w:jc w:val="both"/>
      </w:pPr>
      <w:r>
        <w:rPr>
          <w:rStyle w:val="CharStyle5"/>
        </w:rPr>
        <w:t>Proporcionar condições de acesso à população, sem discriminação de nenhuma natureza;</w:t>
      </w:r>
    </w:p>
    <w:p>
      <w:pPr>
        <w:pStyle w:val="Style4"/>
        <w:keepNext w:val="0"/>
        <w:keepLines w:val="0"/>
        <w:widowControl w:val="0"/>
        <w:numPr>
          <w:ilvl w:val="0"/>
          <w:numId w:val="11"/>
        </w:numPr>
        <w:shd w:val="clear" w:color="auto" w:fill="auto"/>
        <w:tabs>
          <w:tab w:pos="328" w:val="left"/>
        </w:tabs>
        <w:bidi w:val="0"/>
        <w:spacing w:before="0" w:after="0"/>
        <w:ind w:left="0" w:right="0" w:firstLine="0"/>
        <w:jc w:val="both"/>
      </w:pPr>
      <w:r>
        <w:rPr>
          <w:rStyle w:val="CharStyle5"/>
        </w:rPr>
        <w:t>Efetuar obrigatoriamente, para as funções de caráter permanente, a contratação de pessoal pelo regime celetista, atentando-se a qualificação e quantidade suficiente à prestação do atendimento, de acordo com quadro de Recursos Humanos apresentado no plano de trabalho além das orientações técnicas da Secretaria de Educação, Cultura, Esporte e Lazer comprometendo-se a cumprir a legislação vigente, em especial à trabalhista e previdenciária;</w:t>
      </w:r>
    </w:p>
    <w:p>
      <w:pPr>
        <w:pStyle w:val="Style4"/>
        <w:keepNext w:val="0"/>
        <w:keepLines w:val="0"/>
        <w:widowControl w:val="0"/>
        <w:numPr>
          <w:ilvl w:val="0"/>
          <w:numId w:val="11"/>
        </w:numPr>
        <w:shd w:val="clear" w:color="auto" w:fill="auto"/>
        <w:tabs>
          <w:tab w:pos="357" w:val="left"/>
        </w:tabs>
        <w:bidi w:val="0"/>
        <w:spacing w:before="0" w:after="0"/>
        <w:ind w:left="0" w:right="0" w:firstLine="0"/>
        <w:jc w:val="both"/>
      </w:pPr>
      <w:r>
        <w:rPr>
          <w:rStyle w:val="CharStyle5"/>
        </w:rPr>
        <w:t>Proceder ao gerenciamento administrativo, financeiro dos recursos recebidos;</w:t>
      </w:r>
    </w:p>
    <w:p>
      <w:pPr>
        <w:pStyle w:val="Style4"/>
        <w:keepNext w:val="0"/>
        <w:keepLines w:val="0"/>
        <w:widowControl w:val="0"/>
        <w:numPr>
          <w:ilvl w:val="0"/>
          <w:numId w:val="11"/>
        </w:numPr>
        <w:shd w:val="clear" w:color="auto" w:fill="auto"/>
        <w:tabs>
          <w:tab w:pos="299" w:val="left"/>
        </w:tabs>
        <w:bidi w:val="0"/>
        <w:spacing w:before="0" w:after="0"/>
        <w:ind w:left="0" w:right="0" w:firstLine="0"/>
        <w:jc w:val="both"/>
      </w:pPr>
      <w:r>
        <w:rPr>
          <w:rStyle w:val="CharStyle5"/>
        </w:rPr>
        <w:t>Manter Recursos Humanos, materiais, equipamentos e serviços adequados e compatíveis, visando o atendimento, objeto desta parceria, bem como alcançar as metas propostas no Plano de Trabalho, na conformidade da legislação vigente;</w:t>
      </w:r>
    </w:p>
    <w:p>
      <w:pPr>
        <w:pStyle w:val="Style4"/>
        <w:keepNext w:val="0"/>
        <w:keepLines w:val="0"/>
        <w:widowControl w:val="0"/>
        <w:numPr>
          <w:ilvl w:val="0"/>
          <w:numId w:val="11"/>
        </w:numPr>
        <w:shd w:val="clear" w:color="auto" w:fill="auto"/>
        <w:tabs>
          <w:tab w:pos="357" w:val="left"/>
        </w:tabs>
        <w:bidi w:val="0"/>
        <w:spacing w:before="0" w:after="0"/>
        <w:ind w:left="0" w:right="0" w:firstLine="0"/>
        <w:jc w:val="both"/>
      </w:pPr>
      <w:r>
        <w:rPr>
          <w:rStyle w:val="CharStyle5"/>
        </w:rPr>
        <w:t>Arcar com as despesas decorrentes de:</w:t>
      </w:r>
    </w:p>
    <w:p>
      <w:pPr>
        <w:pStyle w:val="Style4"/>
        <w:keepNext w:val="0"/>
        <w:keepLines w:val="0"/>
        <w:widowControl w:val="0"/>
        <w:numPr>
          <w:ilvl w:val="0"/>
          <w:numId w:val="11"/>
        </w:numPr>
        <w:shd w:val="clear" w:color="auto" w:fill="auto"/>
        <w:tabs>
          <w:tab w:pos="262" w:val="left"/>
        </w:tabs>
        <w:bidi w:val="0"/>
        <w:spacing w:before="0" w:after="0"/>
        <w:ind w:left="0" w:right="0" w:firstLine="0"/>
        <w:jc w:val="both"/>
      </w:pPr>
      <w:r>
        <w:rPr>
          <w:rStyle w:val="CharStyle5"/>
        </w:rPr>
        <w:t>Pagamento do aluguel, encargos, impostos e taxas que possam incidir sobre o imóvel, quando for o caso;</w:t>
      </w:r>
    </w:p>
    <w:p>
      <w:pPr>
        <w:pStyle w:val="Style4"/>
        <w:keepNext w:val="0"/>
        <w:keepLines w:val="0"/>
        <w:widowControl w:val="0"/>
        <w:numPr>
          <w:ilvl w:val="0"/>
          <w:numId w:val="11"/>
        </w:numPr>
        <w:shd w:val="clear" w:color="auto" w:fill="auto"/>
        <w:tabs>
          <w:tab w:pos="262" w:val="left"/>
        </w:tabs>
        <w:bidi w:val="0"/>
        <w:spacing w:before="0" w:after="0"/>
        <w:ind w:left="0" w:right="0" w:firstLine="0"/>
        <w:jc w:val="both"/>
      </w:pPr>
      <w:r>
        <w:rPr>
          <w:rStyle w:val="CharStyle5"/>
        </w:rPr>
        <w:t>Cobertura de gastos com reforma e ampliações, quando for o caso;</w:t>
      </w:r>
    </w:p>
    <w:p>
      <w:pPr>
        <w:pStyle w:val="Style4"/>
        <w:keepNext w:val="0"/>
        <w:keepLines w:val="0"/>
        <w:widowControl w:val="0"/>
        <w:numPr>
          <w:ilvl w:val="0"/>
          <w:numId w:val="11"/>
        </w:numPr>
        <w:shd w:val="clear" w:color="auto" w:fill="auto"/>
        <w:tabs>
          <w:tab w:pos="262" w:val="left"/>
        </w:tabs>
        <w:bidi w:val="0"/>
        <w:spacing w:before="0" w:after="0"/>
        <w:ind w:left="0" w:right="0" w:firstLine="0"/>
        <w:jc w:val="both"/>
      </w:pPr>
      <w:r>
        <w:rPr>
          <w:rStyle w:val="CharStyle5"/>
        </w:rPr>
        <w:t>Complementação de eventuais despesas que ultrapassem o valor do "per capita" fixado;</w:t>
      </w:r>
    </w:p>
    <w:p>
      <w:pPr>
        <w:pStyle w:val="Style4"/>
        <w:keepNext w:val="0"/>
        <w:keepLines w:val="0"/>
        <w:widowControl w:val="0"/>
        <w:numPr>
          <w:ilvl w:val="0"/>
          <w:numId w:val="13"/>
        </w:numPr>
        <w:shd w:val="clear" w:color="auto" w:fill="auto"/>
        <w:tabs>
          <w:tab w:pos="410" w:val="left"/>
        </w:tabs>
        <w:bidi w:val="0"/>
        <w:spacing w:before="0" w:after="0"/>
        <w:ind w:left="0" w:right="0" w:firstLine="0"/>
        <w:jc w:val="both"/>
      </w:pPr>
      <w:r>
        <w:rPr>
          <w:rStyle w:val="CharStyle5"/>
        </w:rPr>
        <w:t>Garantir aos usuários, funcionários e comunidade o acesso às informações contidas no Plano de Trabalho e no Termo de Colaboração, de forma a subsidiar a avaliação do atendimento prestado;</w:t>
      </w:r>
    </w:p>
    <w:p>
      <w:pPr>
        <w:pStyle w:val="Style4"/>
        <w:keepNext w:val="0"/>
        <w:keepLines w:val="0"/>
        <w:widowControl w:val="0"/>
        <w:numPr>
          <w:ilvl w:val="0"/>
          <w:numId w:val="13"/>
        </w:numPr>
        <w:shd w:val="clear" w:color="auto" w:fill="auto"/>
        <w:tabs>
          <w:tab w:pos="458" w:val="left"/>
        </w:tabs>
        <w:bidi w:val="0"/>
        <w:spacing w:before="0" w:after="0"/>
        <w:ind w:left="0" w:right="0" w:firstLine="0"/>
        <w:jc w:val="both"/>
      </w:pPr>
      <w:r>
        <w:rPr>
          <w:rStyle w:val="CharStyle5"/>
        </w:rPr>
        <w:t xml:space="preserve">Manter, pelo prazo de </w:t>
      </w:r>
      <w:r>
        <w:rPr>
          <w:rStyle w:val="CharStyle5"/>
          <w:lang w:val="en-US" w:eastAsia="en-US" w:bidi="en-US"/>
        </w:rPr>
        <w:t xml:space="preserve">10 </w:t>
      </w:r>
      <w:r>
        <w:rPr>
          <w:rStyle w:val="CharStyle5"/>
        </w:rPr>
        <w:t>(dez) anos, registro das provas de aplicação dos recursos, assim como notas fiscais e demais demonstrativos das despesas, os quais permanecerão à disposição dos órgãos públicos competentes para sua eventual apresentação quando solicitada;</w:t>
      </w:r>
    </w:p>
    <w:p>
      <w:pPr>
        <w:pStyle w:val="Style4"/>
        <w:keepNext w:val="0"/>
        <w:keepLines w:val="0"/>
        <w:widowControl w:val="0"/>
        <w:numPr>
          <w:ilvl w:val="0"/>
          <w:numId w:val="13"/>
        </w:numPr>
        <w:shd w:val="clear" w:color="auto" w:fill="auto"/>
        <w:tabs>
          <w:tab w:pos="338" w:val="left"/>
        </w:tabs>
        <w:bidi w:val="0"/>
        <w:spacing w:before="0" w:after="0"/>
        <w:ind w:left="0" w:right="0" w:firstLine="0"/>
        <w:jc w:val="both"/>
      </w:pPr>
      <w:r>
        <w:rPr>
          <w:rStyle w:val="CharStyle5"/>
        </w:rPr>
        <w:t>Prestar contas das verbas repassadas nos prazos estabelecidos nas cláusulas específicas;</w:t>
      </w:r>
    </w:p>
    <w:p>
      <w:pPr>
        <w:pStyle w:val="Style4"/>
        <w:keepNext w:val="0"/>
        <w:keepLines w:val="0"/>
        <w:widowControl w:val="0"/>
        <w:numPr>
          <w:ilvl w:val="0"/>
          <w:numId w:val="13"/>
        </w:numPr>
        <w:shd w:val="clear" w:color="auto" w:fill="auto"/>
        <w:tabs>
          <w:tab w:pos="294" w:val="left"/>
        </w:tabs>
        <w:bidi w:val="0"/>
        <w:spacing w:before="0" w:after="0"/>
        <w:ind w:left="0" w:right="0" w:firstLine="0"/>
        <w:jc w:val="both"/>
      </w:pPr>
      <w:r>
        <w:rPr>
          <w:rStyle w:val="CharStyle5"/>
        </w:rPr>
        <w:t>Entregar, nos prazos estabelecidos pela Secretaria de Educação, Cultura, Esporte e Lazer, informações, relatórios e documentos solicitados para garantir o atendimento, acompanhamento e avaliação da parceria;</w:t>
      </w:r>
    </w:p>
    <w:p>
      <w:pPr>
        <w:pStyle w:val="Style4"/>
        <w:keepNext w:val="0"/>
        <w:keepLines w:val="0"/>
        <w:widowControl w:val="0"/>
        <w:numPr>
          <w:ilvl w:val="0"/>
          <w:numId w:val="13"/>
        </w:numPr>
        <w:shd w:val="clear" w:color="auto" w:fill="auto"/>
        <w:tabs>
          <w:tab w:pos="347" w:val="left"/>
        </w:tabs>
        <w:bidi w:val="0"/>
        <w:spacing w:before="0" w:after="0"/>
        <w:ind w:left="0" w:right="0" w:firstLine="0"/>
        <w:jc w:val="both"/>
      </w:pPr>
      <w:r>
        <w:rPr>
          <w:rStyle w:val="CharStyle5"/>
        </w:rPr>
        <w:t>Atender às orientações previstas pela Secretaria de Educação, Cultura, Esporte e Lazer, quanto aos procedimentos para oferta às crianças de alimentação equilibrada e saudável;</w:t>
      </w:r>
    </w:p>
    <w:p>
      <w:pPr>
        <w:pStyle w:val="Style4"/>
        <w:keepNext w:val="0"/>
        <w:keepLines w:val="0"/>
        <w:widowControl w:val="0"/>
        <w:numPr>
          <w:ilvl w:val="0"/>
          <w:numId w:val="13"/>
        </w:numPr>
        <w:shd w:val="clear" w:color="auto" w:fill="auto"/>
        <w:tabs>
          <w:tab w:pos="405" w:val="left"/>
        </w:tabs>
        <w:bidi w:val="0"/>
        <w:spacing w:before="0" w:after="0"/>
        <w:ind w:left="0" w:right="0" w:firstLine="0"/>
        <w:jc w:val="both"/>
      </w:pPr>
      <w:r>
        <w:rPr>
          <w:rStyle w:val="CharStyle5"/>
        </w:rPr>
        <w:t>Cumprir o Calendário Escolar publicado anualmente em Diário Oficial do Município;</w:t>
      </w:r>
      <w:r>
        <w:br w:type="page"/>
      </w:r>
    </w:p>
    <w:p>
      <w:pPr>
        <w:pStyle w:val="Style2"/>
        <w:keepNext w:val="0"/>
        <w:keepLines w:val="0"/>
        <w:widowControl w:val="0"/>
        <w:pBdr>
          <w:bottom w:val="single" w:sz="4" w:space="0" w:color="auto"/>
        </w:pBdr>
        <w:shd w:val="clear" w:color="auto" w:fill="auto"/>
        <w:bidi w:val="0"/>
        <w:spacing w:before="0" w:line="240" w:lineRule="auto"/>
        <w:ind w:left="3100" w:right="0" w:firstLine="0"/>
        <w:jc w:val="both"/>
      </w:pPr>
      <w:r>
        <w:drawing>
          <wp:anchor distT="0" distB="0" distL="114300" distR="114300" simplePos="0" relativeHeight="125829385" behindDoc="0" locked="0" layoutInCell="1" allowOverlap="1">
            <wp:simplePos x="0" y="0"/>
            <wp:positionH relativeFrom="page">
              <wp:posOffset>986155</wp:posOffset>
            </wp:positionH>
            <wp:positionV relativeFrom="margin">
              <wp:posOffset>130810</wp:posOffset>
            </wp:positionV>
            <wp:extent cx="1368425" cy="871855"/>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ext cx="1368425" cy="871855"/>
                    </a:xfrm>
                    <a:prstGeom prst="rect"/>
                  </pic:spPr>
                </pic:pic>
              </a:graphicData>
            </a:graphic>
          </wp:anchor>
        </w:drawing>
      </w:r>
      <w:r>
        <w:rPr>
          <w:rStyle w:val="CharStyle3"/>
        </w:rPr>
        <w:t>Rubrica</w:t>
      </w:r>
    </w:p>
    <w:p>
      <w:pPr>
        <w:pStyle w:val="Style2"/>
        <w:keepNext w:val="0"/>
        <w:keepLines w:val="0"/>
        <w:widowControl w:val="0"/>
        <w:shd w:val="clear" w:color="auto" w:fill="auto"/>
        <w:bidi w:val="0"/>
        <w:spacing w:before="0" w:after="620" w:line="240" w:lineRule="auto"/>
        <w:ind w:left="3100" w:right="0" w:firstLine="0"/>
        <w:jc w:val="left"/>
      </w:pPr>
      <w:r>
        <w:rPr>
          <w:rStyle w:val="CharStyle3"/>
        </w:rPr>
        <w:t>Classificação: P.A. N°29.</w:t>
      </w:r>
      <w:r>
        <w:rPr>
          <w:rStyle w:val="CharStyle3"/>
          <w:lang w:val="en-US" w:eastAsia="en-US" w:bidi="en-US"/>
        </w:rPr>
        <w:t>032/2018</w:t>
      </w:r>
    </w:p>
    <w:p>
      <w:pPr>
        <w:pStyle w:val="Style4"/>
        <w:keepNext w:val="0"/>
        <w:keepLines w:val="0"/>
        <w:widowControl w:val="0"/>
        <w:numPr>
          <w:ilvl w:val="0"/>
          <w:numId w:val="13"/>
        </w:numPr>
        <w:shd w:val="clear" w:color="auto" w:fill="auto"/>
        <w:tabs>
          <w:tab w:pos="455" w:val="left"/>
        </w:tabs>
        <w:bidi w:val="0"/>
        <w:spacing w:before="0" w:after="0"/>
        <w:ind w:left="0" w:right="0" w:firstLine="0"/>
        <w:jc w:val="both"/>
      </w:pPr>
      <w:r>
        <w:rPr>
          <w:rStyle w:val="CharStyle5"/>
        </w:rPr>
        <w:t>Confeccionar a placa com as informações da parceria firmada, de acordo com as orientações da Secretaria de Educação, Cultura, Esporte e Lazer e colocar em local visível e frontal na unidade escolar;</w:t>
      </w:r>
    </w:p>
    <w:p>
      <w:pPr>
        <w:pStyle w:val="Style4"/>
        <w:keepNext w:val="0"/>
        <w:keepLines w:val="0"/>
        <w:widowControl w:val="0"/>
        <w:numPr>
          <w:ilvl w:val="0"/>
          <w:numId w:val="13"/>
        </w:numPr>
        <w:shd w:val="clear" w:color="auto" w:fill="auto"/>
        <w:tabs>
          <w:tab w:pos="471" w:val="left"/>
        </w:tabs>
        <w:bidi w:val="0"/>
        <w:spacing w:before="0" w:after="0"/>
        <w:ind w:left="0" w:right="0" w:firstLine="0"/>
        <w:jc w:val="both"/>
      </w:pPr>
      <w:r>
        <w:rPr>
          <w:rStyle w:val="CharStyle5"/>
        </w:rPr>
        <w:t>Fazer constar em todas as suas publicações, em seu sítio na internet, caso mantenha, em sua sede social, nos materiais promocionais e de divulgação de suas atividades e eventos da unidade escolar, informações sobre a Parceria celebrada com a Secretaria de Educação, Cultura, Esporte e Lazer;</w:t>
      </w:r>
    </w:p>
    <w:p>
      <w:pPr>
        <w:pStyle w:val="Style4"/>
        <w:keepNext w:val="0"/>
        <w:keepLines w:val="0"/>
        <w:widowControl w:val="0"/>
        <w:numPr>
          <w:ilvl w:val="0"/>
          <w:numId w:val="13"/>
        </w:numPr>
        <w:shd w:val="clear" w:color="auto" w:fill="auto"/>
        <w:tabs>
          <w:tab w:pos="455" w:val="left"/>
        </w:tabs>
        <w:bidi w:val="0"/>
        <w:spacing w:before="0" w:after="0"/>
        <w:ind w:left="0" w:right="0" w:firstLine="0"/>
        <w:jc w:val="both"/>
      </w:pPr>
      <w:r>
        <w:rPr>
          <w:rStyle w:val="CharStyle5"/>
        </w:rPr>
        <w:t>Comunicar a Secretaria de Educação, Cultura, Esporte e Lazer, toda e qualquer alteração ocorrida em seu Estatuto, mudanças na diretória ou substituição de seus membros; mudança de endereço e demais alterações relevantes para parceria;</w:t>
      </w:r>
    </w:p>
    <w:p>
      <w:pPr>
        <w:pStyle w:val="Style4"/>
        <w:keepNext w:val="0"/>
        <w:keepLines w:val="0"/>
        <w:widowControl w:val="0"/>
        <w:numPr>
          <w:ilvl w:val="0"/>
          <w:numId w:val="13"/>
        </w:numPr>
        <w:shd w:val="clear" w:color="auto" w:fill="auto"/>
        <w:tabs>
          <w:tab w:pos="466" w:val="left"/>
        </w:tabs>
        <w:bidi w:val="0"/>
        <w:spacing w:before="0" w:after="0" w:line="286" w:lineRule="auto"/>
        <w:ind w:left="0" w:right="0" w:firstLine="0"/>
        <w:jc w:val="both"/>
      </w:pPr>
      <w:r>
        <w:rPr>
          <w:rStyle w:val="CharStyle5"/>
        </w:rPr>
        <w:t>Abster-se do uso dos recursos financeiros repassados pela Secretaria de Educação, Cultura, Esporte e Lazer para outros fins que não os previstos, nem especificados no Plano de Trabalho aprovado;</w:t>
      </w:r>
    </w:p>
    <w:p>
      <w:pPr>
        <w:pStyle w:val="Style4"/>
        <w:keepNext w:val="0"/>
        <w:keepLines w:val="0"/>
        <w:widowControl w:val="0"/>
        <w:numPr>
          <w:ilvl w:val="0"/>
          <w:numId w:val="13"/>
        </w:numPr>
        <w:shd w:val="clear" w:color="auto" w:fill="auto"/>
        <w:tabs>
          <w:tab w:pos="519" w:val="left"/>
        </w:tabs>
        <w:bidi w:val="0"/>
        <w:spacing w:before="0" w:after="0" w:line="286" w:lineRule="auto"/>
        <w:ind w:left="0" w:right="0" w:firstLine="0"/>
        <w:jc w:val="both"/>
      </w:pPr>
      <w:r>
        <w:rPr>
          <w:rStyle w:val="CharStyle5"/>
        </w:rPr>
        <w:t>Zelar e manter o prédio, os equipamentos e os materiais em condições de higiene, segurança e uso, de forma a assegurar a qualidade do atendimento;</w:t>
      </w:r>
    </w:p>
    <w:p>
      <w:pPr>
        <w:pStyle w:val="Style4"/>
        <w:keepNext w:val="0"/>
        <w:keepLines w:val="0"/>
        <w:widowControl w:val="0"/>
        <w:numPr>
          <w:ilvl w:val="0"/>
          <w:numId w:val="13"/>
        </w:numPr>
        <w:shd w:val="clear" w:color="auto" w:fill="auto"/>
        <w:tabs>
          <w:tab w:pos="586" w:val="left"/>
        </w:tabs>
        <w:bidi w:val="0"/>
        <w:spacing w:before="0" w:after="0" w:line="286" w:lineRule="auto"/>
        <w:ind w:left="0" w:right="0" w:firstLine="0"/>
        <w:jc w:val="both"/>
      </w:pPr>
      <w:r>
        <w:rPr>
          <w:rStyle w:val="CharStyle5"/>
        </w:rPr>
        <w:t>Zelar pelo mobiliário e imóvel próprio municipal, quando for o caso, mantendo-os em condições adequadas de uso e funcionamento, responsabilizando-se pela manutenção, reparos e reposição;</w:t>
      </w:r>
    </w:p>
    <w:p>
      <w:pPr>
        <w:pStyle w:val="Style4"/>
        <w:keepNext w:val="0"/>
        <w:keepLines w:val="0"/>
        <w:widowControl w:val="0"/>
        <w:numPr>
          <w:ilvl w:val="0"/>
          <w:numId w:val="13"/>
        </w:numPr>
        <w:shd w:val="clear" w:color="auto" w:fill="auto"/>
        <w:tabs>
          <w:tab w:pos="466" w:val="left"/>
        </w:tabs>
        <w:bidi w:val="0"/>
        <w:spacing w:before="0" w:after="0" w:line="286" w:lineRule="auto"/>
        <w:ind w:left="0" w:right="0" w:firstLine="0"/>
        <w:jc w:val="both"/>
      </w:pPr>
      <w:r>
        <w:rPr>
          <w:rStyle w:val="CharStyle5"/>
        </w:rPr>
        <w:t>Garantir o pagamento das contas referentes ãs concessionárias de serviços públicos, com recursos da parceria, conforme previsto no Plano de Trabalho;</w:t>
      </w:r>
    </w:p>
    <w:p>
      <w:pPr>
        <w:pStyle w:val="Style4"/>
        <w:keepNext w:val="0"/>
        <w:keepLines w:val="0"/>
        <w:widowControl w:val="0"/>
        <w:numPr>
          <w:ilvl w:val="0"/>
          <w:numId w:val="13"/>
        </w:numPr>
        <w:shd w:val="clear" w:color="auto" w:fill="auto"/>
        <w:tabs>
          <w:tab w:pos="455" w:val="left"/>
        </w:tabs>
        <w:bidi w:val="0"/>
        <w:spacing w:before="0" w:after="0" w:line="293" w:lineRule="auto"/>
        <w:ind w:left="0" w:right="0" w:firstLine="0"/>
        <w:jc w:val="both"/>
      </w:pPr>
      <w:r>
        <w:rPr>
          <w:rStyle w:val="CharStyle5"/>
        </w:rPr>
        <w:t>Responsabilizar-se pela instalação de linha telefónica e acesso à internet na unidade escolar;</w:t>
      </w:r>
    </w:p>
    <w:p>
      <w:pPr>
        <w:pStyle w:val="Style4"/>
        <w:keepNext w:val="0"/>
        <w:keepLines w:val="0"/>
        <w:widowControl w:val="0"/>
        <w:numPr>
          <w:ilvl w:val="0"/>
          <w:numId w:val="13"/>
        </w:numPr>
        <w:shd w:val="clear" w:color="auto" w:fill="auto"/>
        <w:tabs>
          <w:tab w:pos="462" w:val="left"/>
        </w:tabs>
        <w:bidi w:val="0"/>
        <w:spacing w:before="0" w:after="0" w:line="286" w:lineRule="auto"/>
        <w:ind w:left="0" w:right="0" w:firstLine="0"/>
        <w:jc w:val="both"/>
      </w:pPr>
      <w:r>
        <w:rPr>
          <w:rStyle w:val="CharStyle5"/>
        </w:rPr>
        <w:t>Devolver, ao término da parceria, todos os bens móveis públicos municipais que se encontrem em seu poder, assumindo, o representante legal da Organização, a condição de FIEL DEPOSITÁRIO destes;</w:t>
      </w:r>
    </w:p>
    <w:p>
      <w:pPr>
        <w:pStyle w:val="Style4"/>
        <w:keepNext w:val="0"/>
        <w:keepLines w:val="0"/>
        <w:widowControl w:val="0"/>
        <w:numPr>
          <w:ilvl w:val="0"/>
          <w:numId w:val="13"/>
        </w:numPr>
        <w:shd w:val="clear" w:color="auto" w:fill="auto"/>
        <w:tabs>
          <w:tab w:pos="514" w:val="left"/>
        </w:tabs>
        <w:bidi w:val="0"/>
        <w:spacing w:before="0" w:after="0" w:line="283" w:lineRule="auto"/>
        <w:ind w:left="0" w:right="0" w:firstLine="0"/>
        <w:jc w:val="both"/>
      </w:pPr>
      <w:r>
        <w:rPr>
          <w:rStyle w:val="CharStyle5"/>
        </w:rPr>
        <w:t>Responsabilizar-se pelo pagamento de encargos trabalhistas, previdenciários, fiscais e comerciais relacionados à execução do objeto previsto no termo de colaboração, não implicando responsabilidade solidária ou subsidiária da administração pública;</w:t>
      </w:r>
    </w:p>
    <w:p>
      <w:pPr>
        <w:pStyle w:val="Style4"/>
        <w:keepNext w:val="0"/>
        <w:keepLines w:val="0"/>
        <w:widowControl w:val="0"/>
        <w:numPr>
          <w:ilvl w:val="0"/>
          <w:numId w:val="13"/>
        </w:numPr>
        <w:shd w:val="clear" w:color="auto" w:fill="auto"/>
        <w:tabs>
          <w:tab w:pos="586" w:val="left"/>
        </w:tabs>
        <w:bidi w:val="0"/>
        <w:spacing w:before="0" w:after="0"/>
        <w:ind w:left="0" w:right="0" w:firstLine="0"/>
        <w:jc w:val="both"/>
      </w:pPr>
      <w:r>
        <w:rPr>
          <w:rStyle w:val="CharStyle5"/>
        </w:rPr>
        <w:t xml:space="preserve">Recolher mensalmente, no mínimo, </w:t>
      </w:r>
      <w:r>
        <w:rPr>
          <w:rStyle w:val="CharStyle5"/>
          <w:lang w:val="en-US" w:eastAsia="en-US" w:bidi="en-US"/>
        </w:rPr>
        <w:t xml:space="preserve">21,57% </w:t>
      </w:r>
      <w:r>
        <w:rPr>
          <w:rStyle w:val="CharStyle5"/>
        </w:rPr>
        <w:t xml:space="preserve">sobre o total das despesas mensais com recursos humanos, a título de provisão/fundo de reserva em conta poupança específica, com intuito de assegurar pagamentos referentes ao </w:t>
      </w:r>
      <w:r>
        <w:rPr>
          <w:rStyle w:val="CharStyle5"/>
          <w:lang w:val="en-US" w:eastAsia="en-US" w:bidi="en-US"/>
        </w:rPr>
        <w:t xml:space="preserve">13° </w:t>
      </w:r>
      <w:r>
        <w:rPr>
          <w:rStyle w:val="CharStyle5"/>
        </w:rPr>
        <w:t xml:space="preserve">salário, à remuneração de férias anuais acrescidas de </w:t>
      </w:r>
      <w:r>
        <w:rPr>
          <w:rStyle w:val="CharStyle5"/>
          <w:lang w:val="en-US" w:eastAsia="en-US" w:bidi="en-US"/>
        </w:rPr>
        <w:t xml:space="preserve">1/3 </w:t>
      </w:r>
      <w:r>
        <w:rPr>
          <w:rStyle w:val="CharStyle5"/>
        </w:rPr>
        <w:t xml:space="preserve">e aos encargos, férias e </w:t>
      </w:r>
      <w:r>
        <w:rPr>
          <w:rStyle w:val="CharStyle5"/>
          <w:lang w:val="en-US" w:eastAsia="en-US" w:bidi="en-US"/>
        </w:rPr>
        <w:t xml:space="preserve">13° </w:t>
      </w:r>
      <w:r>
        <w:rPr>
          <w:rStyle w:val="CharStyle5"/>
        </w:rPr>
        <w:t>salários oriundos de rescisões trabalhistas.</w:t>
      </w:r>
    </w:p>
    <w:p>
      <w:pPr>
        <w:pStyle w:val="Style4"/>
        <w:keepNext w:val="0"/>
        <w:keepLines w:val="0"/>
        <w:widowControl w:val="0"/>
        <w:numPr>
          <w:ilvl w:val="0"/>
          <w:numId w:val="13"/>
        </w:numPr>
        <w:shd w:val="clear" w:color="auto" w:fill="auto"/>
        <w:tabs>
          <w:tab w:pos="601" w:val="left"/>
        </w:tabs>
        <w:bidi w:val="0"/>
        <w:spacing w:before="0" w:after="0" w:line="286" w:lineRule="auto"/>
        <w:ind w:left="0" w:right="0" w:firstLine="0"/>
        <w:jc w:val="both"/>
      </w:pPr>
      <w:r>
        <w:rPr>
          <w:rStyle w:val="CharStyle5"/>
        </w:rPr>
        <w:t>Restituir, ao final da parceria, o saldo financeiro não utilizado de todas as verbas repassadas, inclusive saldo do fundo de reserva aludido no inciso anterior.</w:t>
      </w:r>
    </w:p>
    <w:p>
      <w:pPr>
        <w:pStyle w:val="Style4"/>
        <w:keepNext w:val="0"/>
        <w:keepLines w:val="0"/>
        <w:widowControl w:val="0"/>
        <w:numPr>
          <w:ilvl w:val="0"/>
          <w:numId w:val="13"/>
        </w:numPr>
        <w:shd w:val="clear" w:color="auto" w:fill="auto"/>
        <w:tabs>
          <w:tab w:pos="543" w:val="left"/>
        </w:tabs>
        <w:bidi w:val="0"/>
        <w:spacing w:before="0" w:after="0" w:line="283" w:lineRule="auto"/>
        <w:ind w:left="0" w:right="0" w:firstLine="0"/>
        <w:jc w:val="both"/>
      </w:pPr>
      <w:r>
        <w:rPr>
          <w:rStyle w:val="CharStyle5"/>
        </w:rPr>
        <w:t>Garantir o livre acesso dos agentes da administração pública, do Controle Interno e do Tribunal de Contas correspondente aos processos, aos documentos e as informações relacionadas ao Termo de Colaboração, bem como aos locais de execução do objeto.</w:t>
      </w:r>
    </w:p>
    <w:p>
      <w:pPr>
        <w:pStyle w:val="Style4"/>
        <w:keepNext w:val="0"/>
        <w:keepLines w:val="0"/>
        <w:widowControl w:val="0"/>
        <w:numPr>
          <w:ilvl w:val="0"/>
          <w:numId w:val="13"/>
        </w:numPr>
        <w:shd w:val="clear" w:color="auto" w:fill="auto"/>
        <w:tabs>
          <w:tab w:pos="505" w:val="left"/>
        </w:tabs>
        <w:bidi w:val="0"/>
        <w:spacing w:before="0" w:after="0" w:line="286" w:lineRule="auto"/>
        <w:ind w:left="0" w:right="0" w:firstLine="0"/>
        <w:jc w:val="both"/>
      </w:pPr>
      <w:r>
        <w:rPr>
          <w:rStyle w:val="CharStyle5"/>
          <w:b/>
          <w:bCs/>
          <w:sz w:val="18"/>
          <w:szCs w:val="18"/>
          <w:lang w:val="en-US" w:eastAsia="en-US" w:bidi="en-US"/>
        </w:rPr>
        <w:t xml:space="preserve">. </w:t>
      </w:r>
      <w:r>
        <w:rPr>
          <w:rStyle w:val="CharStyle5"/>
        </w:rPr>
        <w:t>Quando se tratar de celebração de parceria em continuidade o saldo financeiro será transferido para a nova parceria.</w:t>
      </w:r>
    </w:p>
    <w:p>
      <w:pPr>
        <w:pStyle w:val="Style4"/>
        <w:keepNext w:val="0"/>
        <w:keepLines w:val="0"/>
        <w:widowControl w:val="0"/>
        <w:numPr>
          <w:ilvl w:val="0"/>
          <w:numId w:val="13"/>
        </w:numPr>
        <w:shd w:val="clear" w:color="auto" w:fill="auto"/>
        <w:tabs>
          <w:tab w:pos="586" w:val="left"/>
        </w:tabs>
        <w:bidi w:val="0"/>
        <w:spacing w:before="0" w:after="0"/>
        <w:ind w:left="0" w:right="0" w:firstLine="0"/>
        <w:jc w:val="both"/>
      </w:pPr>
      <w:r>
        <w:rPr>
          <w:rStyle w:val="CharStyle5"/>
        </w:rPr>
        <w:t>As unidades escolares da rede parceira poderão adquirir bens permanentes com as Verbas repassadas, caso em que esses bens deverão ser objeto de doação e incorporação ã Secretaria de Educação, Cultura, Esporte e Lazer, na ocasião da prestação de contas parcial, sob pena de desconto do valor do bem não incorporado.</w:t>
      </w:r>
    </w:p>
    <w:p>
      <w:pPr>
        <w:pStyle w:val="Style4"/>
        <w:keepNext w:val="0"/>
        <w:keepLines w:val="0"/>
        <w:widowControl w:val="0"/>
        <w:numPr>
          <w:ilvl w:val="0"/>
          <w:numId w:val="13"/>
        </w:numPr>
        <w:shd w:val="clear" w:color="auto" w:fill="auto"/>
        <w:tabs>
          <w:tab w:pos="586" w:val="left"/>
        </w:tabs>
        <w:bidi w:val="0"/>
        <w:spacing w:before="0" w:after="420" w:line="286" w:lineRule="auto"/>
        <w:ind w:left="0" w:right="0" w:firstLine="0"/>
        <w:jc w:val="both"/>
      </w:pPr>
      <w:r>
        <w:rPr>
          <w:rStyle w:val="CharStyle5"/>
        </w:rPr>
        <w:t>A Organização deverá apresentar anualmente o Inventário de Bens Permanentes adquiridos com recursos da parceria.</w:t>
      </w:r>
    </w:p>
    <w:p>
      <w:pPr>
        <w:pStyle w:val="Style9"/>
        <w:keepNext/>
        <w:keepLines/>
        <w:widowControl w:val="0"/>
        <w:shd w:val="clear" w:color="auto" w:fill="auto"/>
        <w:bidi w:val="0"/>
        <w:spacing w:before="0" w:after="0" w:line="269" w:lineRule="auto"/>
        <w:ind w:left="0" w:right="0" w:firstLine="0"/>
        <w:jc w:val="both"/>
      </w:pPr>
      <w:bookmarkStart w:id="8" w:name="bookmark8"/>
      <w:r>
        <w:rPr>
          <w:rStyle w:val="CharStyle10"/>
          <w:b/>
          <w:bCs/>
        </w:rPr>
        <w:t>CLÁUSULA QUINTA - DO FUNCIONAMENTO DA UNIDADE ESCOLAR</w:t>
      </w:r>
      <w:bookmarkEnd w:id="8"/>
    </w:p>
    <w:p>
      <w:pPr>
        <w:pStyle w:val="Style4"/>
        <w:keepNext w:val="0"/>
        <w:keepLines w:val="0"/>
        <w:widowControl w:val="0"/>
        <w:shd w:val="clear" w:color="auto" w:fill="auto"/>
        <w:bidi w:val="0"/>
        <w:spacing w:before="0" w:after="0" w:line="269" w:lineRule="auto"/>
        <w:ind w:left="0" w:right="0" w:firstLine="0"/>
        <w:jc w:val="both"/>
      </w:pPr>
      <w:r>
        <w:rPr>
          <w:rStyle w:val="CharStyle5"/>
        </w:rPr>
        <w:t xml:space="preserve">As unidades escolares deverão prestar atendimento por um período de </w:t>
      </w:r>
      <w:r>
        <w:rPr>
          <w:rStyle w:val="CharStyle5"/>
          <w:lang w:val="en-US" w:eastAsia="en-US" w:bidi="en-US"/>
        </w:rPr>
        <w:t xml:space="preserve">5 </w:t>
      </w:r>
      <w:r>
        <w:rPr>
          <w:rStyle w:val="CharStyle5"/>
        </w:rPr>
        <w:t xml:space="preserve">(cinco) dias por semana, de segunda a sexta-feira, </w:t>
      </w:r>
      <w:r>
        <w:rPr>
          <w:rStyle w:val="CharStyle5"/>
          <w:lang w:val="en-US" w:eastAsia="en-US" w:bidi="en-US"/>
        </w:rPr>
        <w:t xml:space="preserve">com </w:t>
      </w:r>
      <w:r>
        <w:rPr>
          <w:rStyle w:val="CharStyle5"/>
        </w:rPr>
        <w:t xml:space="preserve">carga horária diária de até </w:t>
      </w:r>
      <w:r>
        <w:rPr>
          <w:rStyle w:val="CharStyle5"/>
          <w:lang w:val="en-US" w:eastAsia="en-US" w:bidi="en-US"/>
        </w:rPr>
        <w:t xml:space="preserve">10 </w:t>
      </w:r>
      <w:r>
        <w:rPr>
          <w:rStyle w:val="CharStyle5"/>
        </w:rPr>
        <w:t>(dez) horas, sendo que os horários de início e término deverão coincidir com o praticado pela Rede Própria do Município, ou seja, das 7:00h às 18:00h.</w:t>
      </w:r>
      <w:r>
        <w:br w:type="page"/>
      </w:r>
    </w:p>
    <w:p>
      <w:pPr>
        <w:pStyle w:val="Style2"/>
        <w:keepNext w:val="0"/>
        <w:keepLines w:val="0"/>
        <w:widowControl w:val="0"/>
        <w:shd w:val="clear" w:color="auto" w:fill="auto"/>
        <w:bidi w:val="0"/>
        <w:spacing w:before="0" w:line="240" w:lineRule="auto"/>
        <w:ind w:left="3360" w:right="0" w:firstLine="0"/>
        <w:jc w:val="left"/>
      </w:pPr>
      <w:r>
        <w:drawing>
          <wp:anchor distT="0" distB="0" distL="114300" distR="114300" simplePos="0" relativeHeight="125829386" behindDoc="0" locked="0" layoutInCell="1" allowOverlap="1">
            <wp:simplePos x="0" y="0"/>
            <wp:positionH relativeFrom="page">
              <wp:posOffset>984885</wp:posOffset>
            </wp:positionH>
            <wp:positionV relativeFrom="margin">
              <wp:posOffset>67310</wp:posOffset>
            </wp:positionV>
            <wp:extent cx="1371600" cy="865505"/>
            <wp:wrapSquare wrapText="right"/>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1371600" cy="865505"/>
                    </a:xfrm>
                    <a:prstGeom prst="rect"/>
                  </pic:spPr>
                </pic:pic>
              </a:graphicData>
            </a:graphic>
          </wp:anchor>
        </w:drawing>
      </w:r>
      <w:r>
        <mc:AlternateContent>
          <mc:Choice Requires="wps">
            <w:drawing>
              <wp:anchor distT="0" distB="0" distL="114300" distR="114300" simplePos="0" relativeHeight="125829387" behindDoc="0" locked="0" layoutInCell="1" allowOverlap="1">
                <wp:simplePos x="0" y="0"/>
                <wp:positionH relativeFrom="page">
                  <wp:posOffset>5953125</wp:posOffset>
                </wp:positionH>
                <wp:positionV relativeFrom="paragraph">
                  <wp:posOffset>12700</wp:posOffset>
                </wp:positionV>
                <wp:extent cx="277495" cy="170815"/>
                <wp:wrapSquare wrapText="left"/>
                <wp:docPr id="15" name="Shape 15"/>
                <a:graphic xmlns:a="http://schemas.openxmlformats.org/drawingml/2006/main">
                  <a:graphicData uri="http://schemas.microsoft.com/office/word/2010/wordprocessingShape">
                    <wps:wsp>
                      <wps:cNvSpPr txBox="1"/>
                      <wps:spPr>
                        <a:xfrm>
                          <a:ext cx="27749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Fís.</w:t>
                            </w:r>
                          </w:p>
                        </w:txbxContent>
                      </wps:txbx>
                      <wps:bodyPr wrap="none" lIns="0" tIns="0" rIns="0" bIns="0">
                        <a:noAutoFit/>
                      </wps:bodyPr>
                    </wps:wsp>
                  </a:graphicData>
                </a:graphic>
              </wp:anchor>
            </w:drawing>
          </mc:Choice>
          <mc:Fallback>
            <w:pict>
              <v:shape id="_x0000_s1041" type="#_x0000_t202" style="position:absolute;margin-left:468.75pt;margin-top:1.pt;width:21.850000000000001pt;height:13.450000000000001pt;z-index:-125829366;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Fís.</w:t>
                      </w:r>
                    </w:p>
                  </w:txbxContent>
                </v:textbox>
                <w10:wrap type="square" side="left" anchorx="page"/>
              </v:shape>
            </w:pict>
          </mc:Fallback>
        </mc:AlternateContent>
      </w:r>
      <w:r>
        <w:rPr>
          <w:rStyle w:val="CharStyle3"/>
        </w:rPr>
        <w:t>Rubrica</w:t>
      </w:r>
    </w:p>
    <w:p>
      <w:pPr>
        <w:pStyle w:val="Style2"/>
        <w:keepNext w:val="0"/>
        <w:keepLines w:val="0"/>
        <w:widowControl w:val="0"/>
        <w:shd w:val="clear" w:color="auto" w:fill="auto"/>
        <w:bidi w:val="0"/>
        <w:spacing w:before="0" w:after="860" w:line="240" w:lineRule="auto"/>
        <w:ind w:left="3360" w:right="0" w:firstLine="0"/>
        <w:jc w:val="left"/>
      </w:pPr>
      <w:r>
        <w:rPr>
          <w:rStyle w:val="CharStyle3"/>
        </w:rPr>
        <w:t>Classificação: P.A. N°29.</w:t>
      </w:r>
      <w:r>
        <w:rPr>
          <w:rStyle w:val="CharStyle3"/>
          <w:lang w:val="en-US" w:eastAsia="en-US" w:bidi="en-US"/>
        </w:rPr>
        <w:t>032/2018</w:t>
      </w:r>
    </w:p>
    <w:p>
      <w:pPr>
        <w:pStyle w:val="Style9"/>
        <w:keepNext/>
        <w:keepLines/>
        <w:widowControl w:val="0"/>
        <w:shd w:val="clear" w:color="auto" w:fill="auto"/>
        <w:bidi w:val="0"/>
        <w:spacing w:before="0" w:after="0" w:line="269" w:lineRule="auto"/>
        <w:ind w:left="0" w:right="0" w:firstLine="0"/>
        <w:jc w:val="both"/>
      </w:pPr>
      <w:bookmarkStart w:id="10" w:name="bookmark10"/>
      <w:r>
        <w:rPr>
          <w:rStyle w:val="CharStyle10"/>
          <w:b/>
          <w:bCs/>
        </w:rPr>
        <w:t>CLÁUSULA SEXTA - DAS FÉRIAS e RECESSO ESCOLAR</w:t>
      </w:r>
      <w:bookmarkEnd w:id="10"/>
    </w:p>
    <w:p>
      <w:pPr>
        <w:pStyle w:val="Style4"/>
        <w:keepNext w:val="0"/>
        <w:keepLines w:val="0"/>
        <w:widowControl w:val="0"/>
        <w:shd w:val="clear" w:color="auto" w:fill="auto"/>
        <w:bidi w:val="0"/>
        <w:spacing w:before="0" w:after="220" w:line="269" w:lineRule="auto"/>
        <w:ind w:left="0" w:right="0" w:firstLine="0"/>
        <w:jc w:val="both"/>
      </w:pPr>
      <w:r>
        <w:rPr>
          <w:rStyle w:val="CharStyle5"/>
        </w:rPr>
        <w:t>A Organização concederá férias e/ou recesso aos profissionais das unidades escolares conforme especificado no calendário anual de atividades a ser publicado periodicamente pela Secretaria de Educação, Cultura, Esporte e Lazer, com possibilidade de atendimento nos períodos de janeiro e julho de acordo com as necessidades das famílias, nos moldes da legislação específica.</w:t>
      </w:r>
    </w:p>
    <w:p>
      <w:pPr>
        <w:pStyle w:val="Style9"/>
        <w:keepNext/>
        <w:keepLines/>
        <w:widowControl w:val="0"/>
        <w:shd w:val="clear" w:color="auto" w:fill="auto"/>
        <w:bidi w:val="0"/>
        <w:spacing w:before="0" w:after="0" w:line="262" w:lineRule="auto"/>
        <w:ind w:left="0" w:right="0" w:firstLine="0"/>
        <w:jc w:val="both"/>
      </w:pPr>
      <w:bookmarkStart w:id="12" w:name="bookmark12"/>
      <w:r>
        <w:rPr>
          <w:rStyle w:val="CharStyle10"/>
          <w:b/>
          <w:bCs/>
        </w:rPr>
        <w:t>CLÁUSULA SÉTIMA - DO "PER CAPITA"</w:t>
      </w:r>
      <w:bookmarkEnd w:id="12"/>
    </w:p>
    <w:p>
      <w:pPr>
        <w:pStyle w:val="Style4"/>
        <w:keepNext w:val="0"/>
        <w:keepLines w:val="0"/>
        <w:widowControl w:val="0"/>
        <w:shd w:val="clear" w:color="auto" w:fill="auto"/>
        <w:bidi w:val="0"/>
        <w:spacing w:before="0" w:after="0" w:line="262" w:lineRule="auto"/>
        <w:ind w:left="0" w:right="0" w:firstLine="0"/>
        <w:jc w:val="both"/>
      </w:pPr>
      <w:r>
        <w:rPr>
          <w:rStyle w:val="CharStyle5"/>
        </w:rPr>
        <w:t xml:space="preserve">A verba mensal per capita destina-se à cobertura de despesas descritas no Plano de Trabalho e constantes do Manual de Cooperação Técnica e Financeira para o Desenvolvimento Complementar do Ensino Público e Gratuito, disponibilizado no portal </w:t>
      </w:r>
      <w:r>
        <w:rPr>
          <w:rStyle w:val="CharStyle5"/>
          <w:lang w:val="en-US" w:eastAsia="en-US" w:bidi="en-US"/>
        </w:rPr>
        <w:t>[</w:t>
      </w:r>
      <w:r>
        <w:fldChar w:fldCharType="begin"/>
      </w:r>
      <w:r>
        <w:rPr/>
        <w:instrText> HYPERLINK "http://portaleducacao.quarulhos.sp.qov.br" </w:instrText>
      </w:r>
      <w:r>
        <w:fldChar w:fldCharType="separate"/>
      </w:r>
      <w:r>
        <w:rPr>
          <w:rStyle w:val="CharStyle5"/>
          <w:u w:val="single"/>
          <w:lang w:val="en-US" w:eastAsia="en-US" w:bidi="en-US"/>
        </w:rPr>
        <w:t>http://portaleducacao.quarulhos.sp.qov.br</w:t>
      </w:r>
      <w:r>
        <w:fldChar w:fldCharType="end"/>
      </w:r>
      <w:r>
        <w:rPr>
          <w:rStyle w:val="CharStyle5"/>
          <w:u w:val="single"/>
          <w:lang w:val="en-US" w:eastAsia="en-US" w:bidi="en-US"/>
        </w:rPr>
        <w:t>)</w:t>
      </w:r>
      <w:r>
        <w:rPr>
          <w:rStyle w:val="CharStyle5"/>
          <w:lang w:val="en-US" w:eastAsia="en-US" w:bidi="en-US"/>
        </w:rPr>
        <w:t>.</w:t>
      </w:r>
    </w:p>
    <w:p>
      <w:pPr>
        <w:pStyle w:val="Style4"/>
        <w:keepNext w:val="0"/>
        <w:keepLines w:val="0"/>
        <w:widowControl w:val="0"/>
        <w:shd w:val="clear" w:color="auto" w:fill="auto"/>
        <w:bidi w:val="0"/>
        <w:spacing w:before="0" w:after="0" w:line="262" w:lineRule="auto"/>
        <w:ind w:left="0" w:right="0" w:firstLine="0"/>
        <w:jc w:val="both"/>
      </w:pPr>
      <w:r>
        <w:rPr>
          <w:rStyle w:val="CharStyle5"/>
        </w:rPr>
        <w:t>O repasse TRIMESTRAL de recursos será calculado mediante a multiplicação do número de crianças atendidas no trimestre pelo valor fixo "per capita", que será definido em Portaria específica da Secretaria de Educação, Cultura, Esporte e Lazer, publicada no Diário Oficial do Município.</w:t>
      </w:r>
    </w:p>
    <w:p>
      <w:pPr>
        <w:pStyle w:val="Style4"/>
        <w:keepNext w:val="0"/>
        <w:keepLines w:val="0"/>
        <w:widowControl w:val="0"/>
        <w:numPr>
          <w:ilvl w:val="1"/>
          <w:numId w:val="15"/>
        </w:numPr>
        <w:shd w:val="clear" w:color="auto" w:fill="auto"/>
        <w:tabs>
          <w:tab w:pos="433" w:val="left"/>
        </w:tabs>
        <w:bidi w:val="0"/>
        <w:spacing w:before="0" w:after="0" w:line="262" w:lineRule="auto"/>
        <w:ind w:left="0" w:right="0" w:firstLine="0"/>
        <w:jc w:val="both"/>
      </w:pPr>
      <w:r>
        <w:rPr>
          <w:rStyle w:val="CharStyle5"/>
        </w:rPr>
        <w:t xml:space="preserve">Para fins de pagamento, as transferências de crianças que ocorrerem nos últimos </w:t>
      </w:r>
      <w:r>
        <w:rPr>
          <w:rStyle w:val="CharStyle5"/>
          <w:lang w:val="en-US" w:eastAsia="en-US" w:bidi="en-US"/>
        </w:rPr>
        <w:t xml:space="preserve">5 </w:t>
      </w:r>
      <w:r>
        <w:rPr>
          <w:rStyle w:val="CharStyle5"/>
        </w:rPr>
        <w:t>dias uteis do mês só surtirão seus efeitos, de desligamento e matrícula, a partir do I</w:t>
      </w:r>
      <w:r>
        <w:rPr>
          <w:rStyle w:val="CharStyle5"/>
          <w:vertAlign w:val="superscript"/>
        </w:rPr>
        <w:t>o</w:t>
      </w:r>
      <w:r>
        <w:rPr>
          <w:rStyle w:val="CharStyle5"/>
        </w:rPr>
        <w:t xml:space="preserve"> dia útil do mês subsequente.</w:t>
      </w:r>
    </w:p>
    <w:p>
      <w:pPr>
        <w:pStyle w:val="Style4"/>
        <w:keepNext w:val="0"/>
        <w:keepLines w:val="0"/>
        <w:widowControl w:val="0"/>
        <w:numPr>
          <w:ilvl w:val="1"/>
          <w:numId w:val="15"/>
        </w:numPr>
        <w:shd w:val="clear" w:color="auto" w:fill="auto"/>
        <w:tabs>
          <w:tab w:pos="438" w:val="left"/>
        </w:tabs>
        <w:bidi w:val="0"/>
        <w:spacing w:before="0" w:after="0" w:line="262" w:lineRule="auto"/>
        <w:ind w:left="0" w:right="0" w:firstLine="0"/>
        <w:jc w:val="both"/>
      </w:pPr>
      <w:r>
        <w:rPr>
          <w:rStyle w:val="CharStyle5"/>
        </w:rPr>
        <w:t xml:space="preserve">Poderá ser previsto no Plano de Trabalho, acréscimo no repasse mensal para fins de custear as despesas de locação do imóvel onde funcionará a unidade escolar e o </w:t>
      </w:r>
      <w:r>
        <w:rPr>
          <w:rStyle w:val="CharStyle5"/>
          <w:lang w:val="en-US" w:eastAsia="en-US" w:bidi="en-US"/>
        </w:rPr>
        <w:t xml:space="preserve">respective </w:t>
      </w:r>
      <w:r>
        <w:rPr>
          <w:rStyle w:val="CharStyle5"/>
        </w:rPr>
        <w:t>IPTU, quando for o caso.</w:t>
      </w:r>
    </w:p>
    <w:p>
      <w:pPr>
        <w:pStyle w:val="Style4"/>
        <w:keepNext w:val="0"/>
        <w:keepLines w:val="0"/>
        <w:widowControl w:val="0"/>
        <w:numPr>
          <w:ilvl w:val="1"/>
          <w:numId w:val="15"/>
        </w:numPr>
        <w:shd w:val="clear" w:color="auto" w:fill="auto"/>
        <w:tabs>
          <w:tab w:pos="438" w:val="left"/>
        </w:tabs>
        <w:bidi w:val="0"/>
        <w:spacing w:before="0" w:after="0" w:line="262" w:lineRule="auto"/>
        <w:ind w:left="0" w:right="0" w:firstLine="0"/>
        <w:jc w:val="both"/>
      </w:pPr>
      <w:r>
        <w:rPr>
          <w:rStyle w:val="CharStyle5"/>
        </w:rPr>
        <w:t>O repasse, referente ao acréscimo para fins de custodiar as despesas de locação, ocorrerá em até quinze dias úteis da assinatura do Termo de Colaboração, desde que a Organização apresente cópia do contrato de locação devidamente assinado, em até cinco dias.</w:t>
      </w:r>
    </w:p>
    <w:p>
      <w:pPr>
        <w:pStyle w:val="Style4"/>
        <w:keepNext w:val="0"/>
        <w:keepLines w:val="0"/>
        <w:widowControl w:val="0"/>
        <w:numPr>
          <w:ilvl w:val="1"/>
          <w:numId w:val="15"/>
        </w:numPr>
        <w:shd w:val="clear" w:color="auto" w:fill="auto"/>
        <w:tabs>
          <w:tab w:pos="438" w:val="left"/>
        </w:tabs>
        <w:bidi w:val="0"/>
        <w:spacing w:before="0" w:after="0" w:line="262" w:lineRule="auto"/>
        <w:ind w:left="0" w:right="0" w:firstLine="0"/>
        <w:jc w:val="both"/>
      </w:pPr>
      <w:r>
        <w:rPr>
          <w:rStyle w:val="CharStyle5"/>
        </w:rPr>
        <w:t xml:space="preserve">Para a implantação da unidade escolar, ocorrerá um repasse inicial, no prazo de até </w:t>
      </w:r>
      <w:r>
        <w:rPr>
          <w:rStyle w:val="CharStyle5"/>
          <w:lang w:val="en-US" w:eastAsia="en-US" w:bidi="en-US"/>
        </w:rPr>
        <w:t xml:space="preserve">15 </w:t>
      </w:r>
      <w:r>
        <w:rPr>
          <w:rStyle w:val="CharStyle5"/>
        </w:rPr>
        <w:t>dias úteis a contar da data da assinatura do termo de colaboração.</w:t>
      </w:r>
    </w:p>
    <w:p>
      <w:pPr>
        <w:pStyle w:val="Style4"/>
        <w:keepNext w:val="0"/>
        <w:keepLines w:val="0"/>
        <w:widowControl w:val="0"/>
        <w:numPr>
          <w:ilvl w:val="1"/>
          <w:numId w:val="15"/>
        </w:numPr>
        <w:shd w:val="clear" w:color="auto" w:fill="auto"/>
        <w:tabs>
          <w:tab w:pos="433" w:val="left"/>
        </w:tabs>
        <w:bidi w:val="0"/>
        <w:spacing w:before="0" w:after="0" w:line="262" w:lineRule="auto"/>
        <w:ind w:left="0" w:right="0" w:firstLine="0"/>
        <w:jc w:val="both"/>
      </w:pPr>
      <w:r>
        <w:rPr>
          <w:rStyle w:val="CharStyle5"/>
        </w:rPr>
        <w:t>É vedada a utilização do repasse inicial para despesas com adequação do imóvel utilizado para o funcionamento da unidade escolar.</w:t>
      </w:r>
    </w:p>
    <w:p>
      <w:pPr>
        <w:pStyle w:val="Style4"/>
        <w:keepNext w:val="0"/>
        <w:keepLines w:val="0"/>
        <w:widowControl w:val="0"/>
        <w:numPr>
          <w:ilvl w:val="1"/>
          <w:numId w:val="15"/>
        </w:numPr>
        <w:shd w:val="clear" w:color="auto" w:fill="auto"/>
        <w:tabs>
          <w:tab w:pos="438" w:val="left"/>
        </w:tabs>
        <w:bidi w:val="0"/>
        <w:spacing w:before="0" w:after="220" w:line="290" w:lineRule="auto"/>
        <w:ind w:left="0" w:right="0" w:firstLine="0"/>
        <w:jc w:val="both"/>
      </w:pPr>
      <w:r>
        <w:rPr>
          <w:rStyle w:val="CharStyle5"/>
        </w:rPr>
        <w:t xml:space="preserve">Os repasses referentes aos meses de abril e outubro serão acrescidos de </w:t>
      </w:r>
      <w:r>
        <w:rPr>
          <w:rStyle w:val="CharStyle5"/>
          <w:lang w:val="en-US" w:eastAsia="en-US" w:bidi="en-US"/>
        </w:rPr>
        <w:t xml:space="preserve">50% </w:t>
      </w:r>
      <w:r>
        <w:rPr>
          <w:rStyle w:val="CharStyle5"/>
        </w:rPr>
        <w:t xml:space="preserve">do valor mensal estabelecido no termo de colaboração e deverão ser gastos de acordo com o previsto no parágrafo único do artigo </w:t>
      </w:r>
      <w:r>
        <w:rPr>
          <w:rStyle w:val="CharStyle5"/>
          <w:lang w:val="en-US" w:eastAsia="en-US" w:bidi="en-US"/>
        </w:rPr>
        <w:t xml:space="preserve">30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4"/>
        <w:keepNext w:val="0"/>
        <w:keepLines w:val="0"/>
        <w:widowControl w:val="0"/>
        <w:shd w:val="clear" w:color="auto" w:fill="auto"/>
        <w:bidi w:val="0"/>
        <w:spacing w:before="0" w:after="0"/>
        <w:ind w:left="0" w:right="0" w:firstLine="0"/>
        <w:jc w:val="both"/>
        <w:rPr>
          <w:sz w:val="18"/>
          <w:szCs w:val="18"/>
        </w:rPr>
      </w:pPr>
      <w:r>
        <w:rPr>
          <w:rStyle w:val="CharStyle5"/>
          <w:b/>
          <w:bCs/>
          <w:sz w:val="18"/>
          <w:szCs w:val="18"/>
        </w:rPr>
        <w:t>CLÁUSULA OITAVA - DO PAGAMENTO</w:t>
      </w:r>
    </w:p>
    <w:p>
      <w:pPr>
        <w:pStyle w:val="Style4"/>
        <w:keepNext w:val="0"/>
        <w:keepLines w:val="0"/>
        <w:widowControl w:val="0"/>
        <w:shd w:val="clear" w:color="auto" w:fill="auto"/>
        <w:bidi w:val="0"/>
        <w:spacing w:before="0" w:after="220" w:line="259" w:lineRule="auto"/>
        <w:ind w:left="0" w:right="0" w:firstLine="0"/>
        <w:jc w:val="both"/>
      </w:pPr>
      <w:r>
        <w:rPr>
          <w:rStyle w:val="CharStyle5"/>
        </w:rPr>
        <w:t xml:space="preserve">O repasse trimestral ocorrerá nos termos previstos nos artigos </w:t>
      </w:r>
      <w:r>
        <w:rPr>
          <w:rStyle w:val="CharStyle5"/>
          <w:lang w:val="en-US" w:eastAsia="en-US" w:bidi="en-US"/>
        </w:rPr>
        <w:t xml:space="preserve">30 </w:t>
      </w:r>
      <w:r>
        <w:rPr>
          <w:rStyle w:val="CharStyle5"/>
        </w:rPr>
        <w:t xml:space="preserve">a </w:t>
      </w:r>
      <w:r>
        <w:rPr>
          <w:rStyle w:val="CharStyle5"/>
          <w:lang w:val="en-US" w:eastAsia="en-US" w:bidi="en-US"/>
        </w:rPr>
        <w:t xml:space="preserve">36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4"/>
        <w:keepNext w:val="0"/>
        <w:keepLines w:val="0"/>
        <w:widowControl w:val="0"/>
        <w:shd w:val="clear" w:color="auto" w:fill="auto"/>
        <w:bidi w:val="0"/>
        <w:spacing w:before="0" w:after="0" w:line="264" w:lineRule="auto"/>
        <w:ind w:left="0" w:right="0" w:firstLine="0"/>
        <w:jc w:val="both"/>
        <w:rPr>
          <w:sz w:val="18"/>
          <w:szCs w:val="18"/>
        </w:rPr>
      </w:pPr>
      <w:r>
        <w:rPr>
          <w:rStyle w:val="CharStyle5"/>
          <w:b/>
          <w:bCs/>
          <w:sz w:val="18"/>
          <w:szCs w:val="18"/>
        </w:rPr>
        <w:t>CLÁUSULA NONA - DOS DESCONTOS</w:t>
      </w:r>
    </w:p>
    <w:p>
      <w:pPr>
        <w:pStyle w:val="Style4"/>
        <w:keepNext w:val="0"/>
        <w:keepLines w:val="0"/>
        <w:widowControl w:val="0"/>
        <w:shd w:val="clear" w:color="auto" w:fill="auto"/>
        <w:bidi w:val="0"/>
        <w:spacing w:before="0" w:after="0" w:line="252" w:lineRule="auto"/>
        <w:ind w:left="0" w:right="0" w:firstLine="0"/>
        <w:jc w:val="both"/>
      </w:pPr>
      <w:r>
        <w:rPr>
          <w:rStyle w:val="CharStyle5"/>
        </w:rPr>
        <w:t>Deverão ser descontados:</w:t>
      </w:r>
    </w:p>
    <w:p>
      <w:pPr>
        <w:pStyle w:val="Style4"/>
        <w:keepNext w:val="0"/>
        <w:keepLines w:val="0"/>
        <w:widowControl w:val="0"/>
        <w:numPr>
          <w:ilvl w:val="0"/>
          <w:numId w:val="17"/>
        </w:numPr>
        <w:shd w:val="clear" w:color="auto" w:fill="auto"/>
        <w:tabs>
          <w:tab w:pos="342" w:val="left"/>
        </w:tabs>
        <w:bidi w:val="0"/>
        <w:spacing w:before="0" w:after="0" w:line="252" w:lineRule="auto"/>
        <w:ind w:left="0" w:right="0" w:firstLine="0"/>
        <w:jc w:val="both"/>
      </w:pPr>
      <w:r>
        <w:rPr>
          <w:rStyle w:val="CharStyle5"/>
        </w:rPr>
        <w:t>os saldos remanescentes não gastos no ano civil, em que não haja autorização especifica para sua utilização no exercício subsequente;</w:t>
      </w:r>
    </w:p>
    <w:p>
      <w:pPr>
        <w:pStyle w:val="Style4"/>
        <w:keepNext w:val="0"/>
        <w:keepLines w:val="0"/>
        <w:widowControl w:val="0"/>
        <w:numPr>
          <w:ilvl w:val="0"/>
          <w:numId w:val="17"/>
        </w:numPr>
        <w:shd w:val="clear" w:color="auto" w:fill="auto"/>
        <w:tabs>
          <w:tab w:pos="342" w:val="left"/>
        </w:tabs>
        <w:bidi w:val="0"/>
        <w:spacing w:before="0" w:after="0" w:line="252" w:lineRule="auto"/>
        <w:ind w:left="0" w:right="0" w:firstLine="0"/>
        <w:jc w:val="both"/>
      </w:pPr>
      <w:r>
        <w:rPr>
          <w:rStyle w:val="CharStyle5"/>
        </w:rPr>
        <w:t xml:space="preserve">as despesas com Recursos Humanos, nos casos em que não esteja em conformidade com o proposto no Plano de Trabalho, respeitado o prazo de </w:t>
      </w:r>
      <w:r>
        <w:rPr>
          <w:rStyle w:val="CharStyle5"/>
          <w:lang w:val="en-US" w:eastAsia="en-US" w:bidi="en-US"/>
        </w:rPr>
        <w:t xml:space="preserve">45 </w:t>
      </w:r>
      <w:r>
        <w:rPr>
          <w:rStyle w:val="CharStyle5"/>
        </w:rPr>
        <w:t>(quarenta e cinco) dias para a nova contratação;</w:t>
      </w:r>
    </w:p>
    <w:p>
      <w:pPr>
        <w:pStyle w:val="Style4"/>
        <w:keepNext w:val="0"/>
        <w:keepLines w:val="0"/>
        <w:widowControl w:val="0"/>
        <w:numPr>
          <w:ilvl w:val="0"/>
          <w:numId w:val="17"/>
        </w:numPr>
        <w:shd w:val="clear" w:color="auto" w:fill="auto"/>
        <w:tabs>
          <w:tab w:pos="342" w:val="left"/>
        </w:tabs>
        <w:bidi w:val="0"/>
        <w:spacing w:before="0" w:after="100" w:line="252" w:lineRule="auto"/>
        <w:ind w:left="0" w:right="0" w:firstLine="0"/>
        <w:jc w:val="both"/>
      </w:pPr>
      <w:r>
        <w:rPr>
          <w:rStyle w:val="CharStyle5"/>
        </w:rPr>
        <w:t xml:space="preserve">o valor correspondente à suspensão do atendimento não justificado pela Organização Parceira; </w:t>
      </w:r>
      <w:r>
        <w:rPr>
          <w:rStyle w:val="CharStyle5"/>
          <w:b/>
          <w:bCs/>
          <w:sz w:val="18"/>
          <w:szCs w:val="18"/>
        </w:rPr>
        <w:t xml:space="preserve">d) </w:t>
      </w:r>
      <w:r>
        <w:rPr>
          <w:rStyle w:val="CharStyle5"/>
        </w:rPr>
        <w:t>valores relacionados a metas e resultados descumpridos, após esgotados os prazos de notificações.</w:t>
      </w:r>
    </w:p>
    <w:p>
      <w:pPr>
        <w:widowControl w:val="0"/>
        <w:jc w:val="center"/>
        <w:rPr>
          <w:sz w:val="2"/>
          <w:szCs w:val="2"/>
        </w:rPr>
      </w:pPr>
      <w:r>
        <w:drawing>
          <wp:inline>
            <wp:extent cx="5919470" cy="114300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stretch/>
                  </pic:blipFill>
                  <pic:spPr>
                    <a:xfrm>
                      <a:ext cx="5919470" cy="1143000"/>
                    </a:xfrm>
                    <a:prstGeom prst="rect"/>
                  </pic:spPr>
                </pic:pic>
              </a:graphicData>
            </a:graphic>
          </wp:inline>
        </w:drawing>
      </w:r>
    </w:p>
    <w:p>
      <w:pPr>
        <w:widowControl w:val="0"/>
        <w:spacing w:after="139" w:line="1" w:lineRule="exact"/>
      </w:pPr>
    </w:p>
    <w:p>
      <w:pPr>
        <w:pStyle w:val="Style4"/>
        <w:keepNext w:val="0"/>
        <w:keepLines w:val="0"/>
        <w:widowControl w:val="0"/>
        <w:shd w:val="clear" w:color="auto" w:fill="auto"/>
        <w:bidi w:val="0"/>
        <w:spacing w:before="0" w:after="0"/>
        <w:ind w:left="0" w:right="0" w:firstLine="0"/>
        <w:jc w:val="both"/>
        <w:rPr>
          <w:sz w:val="18"/>
          <w:szCs w:val="18"/>
        </w:rPr>
      </w:pPr>
      <w:r>
        <w:rPr>
          <w:rStyle w:val="CharStyle5"/>
          <w:b/>
          <w:bCs/>
          <w:sz w:val="18"/>
          <w:szCs w:val="18"/>
        </w:rPr>
        <w:t>CLÁUSULA DÉCIMA - DO ADITAMENTO</w:t>
      </w:r>
    </w:p>
    <w:p>
      <w:pPr>
        <w:pStyle w:val="Style4"/>
        <w:keepNext w:val="0"/>
        <w:keepLines w:val="0"/>
        <w:widowControl w:val="0"/>
        <w:shd w:val="clear" w:color="auto" w:fill="auto"/>
        <w:bidi w:val="0"/>
        <w:spacing w:before="0" w:after="0" w:line="259" w:lineRule="auto"/>
        <w:ind w:left="0" w:right="0" w:firstLine="0"/>
        <w:jc w:val="both"/>
      </w:pPr>
      <w:r>
        <w:rPr>
          <w:rStyle w:val="CharStyle5"/>
        </w:rPr>
        <w:t xml:space="preserve">Por acordo entre as partes, o termo de colaboração poderá ser aditado nos termos do Artigo </w:t>
      </w:r>
      <w:r>
        <w:rPr>
          <w:rStyle w:val="CharStyle5"/>
          <w:lang w:val="en-US" w:eastAsia="en-US" w:bidi="en-US"/>
        </w:rPr>
        <w:t xml:space="preserve">42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4"/>
        <w:keepNext w:val="0"/>
        <w:keepLines w:val="0"/>
        <w:widowControl w:val="0"/>
        <w:shd w:val="clear" w:color="auto" w:fill="auto"/>
        <w:bidi w:val="0"/>
        <w:spacing w:before="0" w:after="220" w:line="295" w:lineRule="auto"/>
        <w:ind w:left="0" w:right="0" w:firstLine="0"/>
        <w:jc w:val="both"/>
      </w:pPr>
      <w:r>
        <w:rPr>
          <w:rStyle w:val="CharStyle5"/>
          <w:b/>
          <w:bCs/>
          <w:sz w:val="18"/>
          <w:szCs w:val="18"/>
        </w:rPr>
        <w:t xml:space="preserve">13.T. </w:t>
      </w:r>
      <w:r>
        <w:rPr>
          <w:rStyle w:val="CharStyle5"/>
        </w:rPr>
        <w:t xml:space="preserve">Nos casos de pedido de aditamento do termo de colaboração, deverá ser apresentada a documentação comprobatória e pertinente ao motivo do aditamento, bem como os respectivos ajustes ao Plano de Trabalho, devendo o processo ser instruído com a proposta de aditamento da Organização, dirigida à Secretaria de Educação, Cultura, Esporte e Lazer, nos termos do Artigo </w:t>
      </w:r>
      <w:r>
        <w:rPr>
          <w:rStyle w:val="CharStyle5"/>
          <w:lang w:val="en-US" w:eastAsia="en-US" w:bidi="en-US"/>
        </w:rPr>
        <w:t xml:space="preserve">43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4"/>
        <w:keepNext w:val="0"/>
        <w:keepLines w:val="0"/>
        <w:widowControl w:val="0"/>
        <w:shd w:val="clear" w:color="auto" w:fill="auto"/>
        <w:bidi w:val="0"/>
        <w:spacing w:before="0" w:after="0" w:line="240" w:lineRule="auto"/>
        <w:ind w:left="0" w:right="0" w:firstLine="0"/>
        <w:jc w:val="both"/>
        <w:rPr>
          <w:sz w:val="18"/>
          <w:szCs w:val="18"/>
        </w:rPr>
      </w:pPr>
      <w:r>
        <w:rPr>
          <w:rStyle w:val="CharStyle5"/>
          <w:b/>
          <w:bCs/>
          <w:sz w:val="18"/>
          <w:szCs w:val="18"/>
        </w:rPr>
        <w:t>CLÁUSULA DÉCIMA PRIMEIRA - GESTÃO, MONITORAMENTO E AVALIAÇÃO</w:t>
      </w:r>
    </w:p>
    <w:p>
      <w:pPr>
        <w:pStyle w:val="Style4"/>
        <w:keepNext w:val="0"/>
        <w:keepLines w:val="0"/>
        <w:widowControl w:val="0"/>
        <w:shd w:val="clear" w:color="auto" w:fill="auto"/>
        <w:bidi w:val="0"/>
        <w:spacing w:before="0" w:after="420" w:line="295" w:lineRule="auto"/>
        <w:ind w:left="0" w:right="0" w:firstLine="0"/>
        <w:jc w:val="both"/>
      </w:pPr>
      <w:r>
        <w:rPr>
          <w:rStyle w:val="CharStyle5"/>
        </w:rPr>
        <w:t xml:space="preserve">As ações de monitoramento e avaliação da parceria, de responsabilidade da Secretaria de Educação, Cultura, Esporte e Lazer, nos termos dos artigos </w:t>
      </w:r>
      <w:r>
        <w:rPr>
          <w:rStyle w:val="CharStyle5"/>
          <w:lang w:val="en-US" w:eastAsia="en-US" w:bidi="en-US"/>
        </w:rPr>
        <w:t xml:space="preserve">46 </w:t>
      </w:r>
      <w:r>
        <w:rPr>
          <w:rStyle w:val="CharStyle5"/>
        </w:rPr>
        <w:t xml:space="preserve">a </w:t>
      </w:r>
      <w:r>
        <w:rPr>
          <w:rStyle w:val="CharStyle5"/>
          <w:lang w:val="en-US" w:eastAsia="en-US" w:bidi="en-US"/>
        </w:rPr>
        <w:t xml:space="preserve">53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 visam à qualidade do atendimento às crianças e a correta execução dos recursos repassados à Organização, segundo o plano de trabalho aprovado e o termo de colaboração.</w:t>
      </w:r>
    </w:p>
    <w:p>
      <w:pPr>
        <w:pStyle w:val="Style9"/>
        <w:keepNext/>
        <w:keepLines/>
        <w:widowControl w:val="0"/>
        <w:shd w:val="clear" w:color="auto" w:fill="auto"/>
        <w:bidi w:val="0"/>
        <w:spacing w:before="0" w:after="0" w:line="305" w:lineRule="auto"/>
        <w:ind w:left="0" w:right="0" w:firstLine="0"/>
        <w:jc w:val="both"/>
      </w:pPr>
      <w:bookmarkStart w:id="14" w:name="bookmark14"/>
      <w:r>
        <w:rPr>
          <w:rStyle w:val="CharStyle10"/>
          <w:b/>
          <w:bCs/>
        </w:rPr>
        <w:t>CLÁUSULA DÉCIMA SEGUNDA - PRESTAÇÃO DE CONTAS</w:t>
      </w:r>
      <w:bookmarkEnd w:id="14"/>
    </w:p>
    <w:p>
      <w:pPr>
        <w:pStyle w:val="Style4"/>
        <w:keepNext w:val="0"/>
        <w:keepLines w:val="0"/>
        <w:widowControl w:val="0"/>
        <w:shd w:val="clear" w:color="auto" w:fill="auto"/>
        <w:bidi w:val="0"/>
        <w:spacing w:before="0" w:after="220" w:line="312" w:lineRule="auto"/>
        <w:ind w:left="0" w:right="0" w:firstLine="0"/>
        <w:jc w:val="both"/>
      </w:pPr>
      <w:r>
        <w:rPr>
          <w:rStyle w:val="CharStyle5"/>
        </w:rPr>
        <w:t xml:space="preserve">A prestação de contas apresentada pela Organização deverá conter elementos que permitam ao gestor da parceria avaliar o andamento ou concluir que seu objeto foi executado conforme pactuado, com a descrição pormenorizada das atividades realizadas e a comprovação do alcance das metas e dos resultados esperados, nos termos dos artigos </w:t>
      </w:r>
      <w:r>
        <w:rPr>
          <w:rStyle w:val="CharStyle5"/>
          <w:lang w:val="en-US" w:eastAsia="en-US" w:bidi="en-US"/>
        </w:rPr>
        <w:t xml:space="preserve">54 </w:t>
      </w:r>
      <w:r>
        <w:rPr>
          <w:rStyle w:val="CharStyle5"/>
        </w:rPr>
        <w:t xml:space="preserve">a </w:t>
      </w:r>
      <w:r>
        <w:rPr>
          <w:rStyle w:val="CharStyle5"/>
          <w:lang w:val="en-US" w:eastAsia="en-US" w:bidi="en-US"/>
        </w:rPr>
        <w:t xml:space="preserve">66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9"/>
        <w:keepNext/>
        <w:keepLines/>
        <w:widowControl w:val="0"/>
        <w:numPr>
          <w:ilvl w:val="1"/>
          <w:numId w:val="19"/>
        </w:numPr>
        <w:shd w:val="clear" w:color="auto" w:fill="auto"/>
        <w:tabs>
          <w:tab w:pos="514" w:val="left"/>
        </w:tabs>
        <w:bidi w:val="0"/>
        <w:spacing w:before="0" w:after="0" w:line="240" w:lineRule="auto"/>
        <w:ind w:left="0" w:right="0" w:firstLine="0"/>
        <w:jc w:val="both"/>
      </w:pPr>
      <w:bookmarkStart w:id="16" w:name="bookmark16"/>
      <w:r>
        <w:rPr>
          <w:rStyle w:val="CharStyle10"/>
          <w:b/>
          <w:bCs/>
        </w:rPr>
        <w:t>DA PRESTAÇÃO DE CONTAS PARCIAL- TRIMESTRAL</w:t>
      </w:r>
      <w:bookmarkEnd w:id="16"/>
    </w:p>
    <w:p>
      <w:pPr>
        <w:pStyle w:val="Style4"/>
        <w:keepNext w:val="0"/>
        <w:keepLines w:val="0"/>
        <w:widowControl w:val="0"/>
        <w:shd w:val="clear" w:color="auto" w:fill="auto"/>
        <w:bidi w:val="0"/>
        <w:spacing w:before="0" w:after="0" w:line="307" w:lineRule="auto"/>
        <w:ind w:left="0" w:right="0" w:firstLine="0"/>
        <w:jc w:val="both"/>
      </w:pPr>
      <w:r>
        <w:rPr>
          <w:rStyle w:val="CharStyle5"/>
        </w:rPr>
        <w:t xml:space="preserve">A Organização parceira deverá apresentar a prestação de contas parcial ao término de cada trimestre do ano, em regime de competência, que será composta ao menos pelos documentos previstos no artigo </w:t>
      </w:r>
      <w:r>
        <w:rPr>
          <w:rStyle w:val="CharStyle5"/>
          <w:lang w:val="en-US" w:eastAsia="en-US" w:bidi="en-US"/>
        </w:rPr>
        <w:t xml:space="preserve">58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4"/>
        <w:keepNext w:val="0"/>
        <w:keepLines w:val="0"/>
        <w:widowControl w:val="0"/>
        <w:shd w:val="clear" w:color="auto" w:fill="auto"/>
        <w:bidi w:val="0"/>
        <w:spacing w:before="0" w:after="0" w:line="266" w:lineRule="auto"/>
        <w:ind w:left="0" w:right="0" w:firstLine="0"/>
        <w:jc w:val="both"/>
      </w:pPr>
      <w:r>
        <w:rPr>
          <w:rStyle w:val="CharStyle5"/>
        </w:rPr>
        <w:t>I - Na hipótese de descumprimento de metas e resultados estabelecidos no Plano de Trabalho, a Organização deverá apresentar relatório de execução financeira, assinado pelo representante legal da Organização, com a descrição detalhada de todas as despesas e receitas efetivamente realizadas no período e sua vinculação com a execução do objeto, acompanhado da documentação que comprove a realização dessas despesas, tais como recibos, notas fiscais, comprovantes de recolhimento de tributos ou encargos, etc.</w:t>
      </w:r>
    </w:p>
    <w:p>
      <w:pPr>
        <w:pStyle w:val="Style4"/>
        <w:keepNext w:val="0"/>
        <w:keepLines w:val="0"/>
        <w:widowControl w:val="0"/>
        <w:shd w:val="clear" w:color="auto" w:fill="auto"/>
        <w:bidi w:val="0"/>
        <w:spacing w:before="0" w:after="0" w:line="266" w:lineRule="auto"/>
        <w:ind w:left="0" w:right="0" w:firstLine="0"/>
        <w:jc w:val="both"/>
      </w:pPr>
      <w:r>
        <w:rPr>
          <w:rStyle w:val="CharStyle5"/>
        </w:rPr>
        <w:t>II - Na hipótese de descumprimento parcial de metas ou resultados fixados no Plano de Trabalho, o relatório de execução financeira poderá ser parcial, concernente apenas às referidas metas ou resultados não atingidos, desde que seja possível segregar as despesas referentes a essas metas ou resultados.</w:t>
      </w:r>
    </w:p>
    <w:p>
      <w:pPr>
        <w:pStyle w:val="Style4"/>
        <w:keepNext w:val="0"/>
        <w:keepLines w:val="0"/>
        <w:widowControl w:val="0"/>
        <w:numPr>
          <w:ilvl w:val="1"/>
          <w:numId w:val="19"/>
        </w:numPr>
        <w:shd w:val="clear" w:color="auto" w:fill="auto"/>
        <w:tabs>
          <w:tab w:pos="514" w:val="left"/>
        </w:tabs>
        <w:bidi w:val="0"/>
        <w:spacing w:before="0" w:after="220" w:line="305" w:lineRule="auto"/>
        <w:ind w:left="0" w:right="0" w:firstLine="0"/>
        <w:jc w:val="both"/>
      </w:pPr>
      <w:r>
        <w:rPr>
          <w:rStyle w:val="CharStyle5"/>
          <w:b/>
          <w:bCs/>
          <w:sz w:val="18"/>
          <w:szCs w:val="18"/>
          <w:lang w:val="en-US" w:eastAsia="en-US" w:bidi="en-US"/>
        </w:rPr>
        <w:t xml:space="preserve">- </w:t>
      </w:r>
      <w:r>
        <w:rPr>
          <w:rStyle w:val="CharStyle5"/>
        </w:rPr>
        <w:t xml:space="preserve">A análise da Prestação de contas ocorrerá nos termos do artigo </w:t>
      </w:r>
      <w:r>
        <w:rPr>
          <w:rStyle w:val="CharStyle5"/>
          <w:lang w:val="en-US" w:eastAsia="en-US" w:bidi="en-US"/>
        </w:rPr>
        <w:t xml:space="preserve">59 </w:t>
      </w:r>
      <w:r>
        <w:rPr>
          <w:rStyle w:val="CharStyle5"/>
        </w:rPr>
        <w:t xml:space="preserve">a </w:t>
      </w:r>
      <w:r>
        <w:rPr>
          <w:rStyle w:val="CharStyle5"/>
          <w:lang w:val="en-US" w:eastAsia="en-US" w:bidi="en-US"/>
        </w:rPr>
        <w:t xml:space="preserve">61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9"/>
        <w:keepNext/>
        <w:keepLines/>
        <w:widowControl w:val="0"/>
        <w:shd w:val="clear" w:color="auto" w:fill="auto"/>
        <w:bidi w:val="0"/>
        <w:spacing w:before="0" w:after="0" w:line="240" w:lineRule="auto"/>
        <w:ind w:left="0" w:right="0" w:firstLine="0"/>
        <w:jc w:val="both"/>
      </w:pPr>
      <w:bookmarkStart w:id="18" w:name="bookmark18"/>
      <w:r>
        <w:rPr>
          <w:rStyle w:val="CharStyle10"/>
          <w:b/>
          <w:bCs/>
        </w:rPr>
        <w:t>CLÁUSULA DÉCIMA TERCEIRA - PRESTAÇÃO DE CONTAS FINAL</w:t>
      </w:r>
      <w:bookmarkEnd w:id="18"/>
    </w:p>
    <w:p>
      <w:pPr>
        <w:pStyle w:val="Style4"/>
        <w:keepNext w:val="0"/>
        <w:keepLines w:val="0"/>
        <w:widowControl w:val="0"/>
        <w:shd w:val="clear" w:color="auto" w:fill="auto"/>
        <w:bidi w:val="0"/>
        <w:spacing w:before="0" w:after="80" w:line="317" w:lineRule="auto"/>
        <w:ind w:left="0" w:right="0" w:firstLine="0"/>
        <w:jc w:val="both"/>
      </w:pPr>
      <w:r>
        <w:rPr>
          <w:rStyle w:val="CharStyle5"/>
        </w:rPr>
        <w:t xml:space="preserve">A prestação de Contas Final ocorrerá de acordo com os artigos </w:t>
      </w:r>
      <w:r>
        <w:rPr>
          <w:rStyle w:val="CharStyle5"/>
          <w:lang w:val="en-US" w:eastAsia="en-US" w:bidi="en-US"/>
        </w:rPr>
        <w:t xml:space="preserve">62 </w:t>
      </w:r>
      <w:r>
        <w:rPr>
          <w:rStyle w:val="CharStyle5"/>
        </w:rPr>
        <w:t xml:space="preserve">a </w:t>
      </w:r>
      <w:r>
        <w:rPr>
          <w:rStyle w:val="CharStyle5"/>
          <w:lang w:val="en-US" w:eastAsia="en-US" w:bidi="en-US"/>
        </w:rPr>
        <w:t xml:space="preserve">66 </w:t>
      </w:r>
      <w:r>
        <w:rPr>
          <w:rStyle w:val="CharStyle5"/>
        </w:rPr>
        <w:t xml:space="preserve">da Portaria 61/2018- 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r>
        <w:br w:type="page"/>
      </w:r>
    </w:p>
    <w:p>
      <w:pPr>
        <w:pStyle w:val="Style2"/>
        <w:keepNext w:val="0"/>
        <w:keepLines w:val="0"/>
        <w:widowControl w:val="0"/>
        <w:shd w:val="clear" w:color="auto" w:fill="auto"/>
        <w:bidi w:val="0"/>
        <w:spacing w:before="0" w:after="900" w:line="240" w:lineRule="auto"/>
        <w:ind w:left="0" w:right="180" w:firstLine="0"/>
        <w:jc w:val="right"/>
      </w:pPr>
      <w:r>
        <w:drawing>
          <wp:anchor distT="0" distB="0" distL="114300" distR="114300" simplePos="0" relativeHeight="125829389" behindDoc="0" locked="0" layoutInCell="1" allowOverlap="1">
            <wp:simplePos x="0" y="0"/>
            <wp:positionH relativeFrom="page">
              <wp:posOffset>978535</wp:posOffset>
            </wp:positionH>
            <wp:positionV relativeFrom="margin">
              <wp:posOffset>-73025</wp:posOffset>
            </wp:positionV>
            <wp:extent cx="1377950" cy="877570"/>
            <wp:wrapSquare wrapText="right"/>
            <wp:docPr id="18" name="Shape 18"/>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7"/>
                    <a:stretch/>
                  </pic:blipFill>
                  <pic:spPr>
                    <a:xfrm>
                      <a:ext cx="1377950" cy="877570"/>
                    </a:xfrm>
                    <a:prstGeom prst="rect"/>
                  </pic:spPr>
                </pic:pic>
              </a:graphicData>
            </a:graphic>
          </wp:anchor>
        </w:drawing>
      </w:r>
      <w:r>
        <mc:AlternateContent>
          <mc:Choice Requires="wps">
            <w:drawing>
              <wp:anchor distT="79375" distB="127635" distL="114300" distR="598805" simplePos="0" relativeHeight="125829390" behindDoc="0" locked="0" layoutInCell="1" allowOverlap="1">
                <wp:simplePos x="0" y="0"/>
                <wp:positionH relativeFrom="page">
                  <wp:posOffset>4581525</wp:posOffset>
                </wp:positionH>
                <wp:positionV relativeFrom="margin">
                  <wp:posOffset>192405</wp:posOffset>
                </wp:positionV>
                <wp:extent cx="521335" cy="158750"/>
                <wp:wrapTopAndBottom/>
                <wp:docPr id="20" name="Shape 20"/>
                <a:graphic xmlns:a="http://schemas.openxmlformats.org/drawingml/2006/main">
                  <a:graphicData uri="http://schemas.microsoft.com/office/word/2010/wordprocessingShape">
                    <wps:wsp>
                      <wps:cNvSpPr txBox="1"/>
                      <wps:spPr>
                        <a:xfrm>
                          <a:ext cx="521335" cy="158750"/>
                        </a:xfrm>
                        <a:prstGeom prst="rect"/>
                        <a:noFill/>
                      </wps:spPr>
                      <wps:txbx>
                        <w:txbxContent>
                          <w:p>
                            <w:pPr>
                              <w:pStyle w:val="Style2"/>
                              <w:keepNext w:val="0"/>
                              <w:keepLines w:val="0"/>
                              <w:widowControl w:val="0"/>
                              <w:pBdr>
                                <w:bottom w:val="single" w:sz="4" w:space="0" w:color="auto"/>
                              </w:pBdr>
                              <w:shd w:val="clear" w:color="auto" w:fill="auto"/>
                              <w:bidi w:val="0"/>
                              <w:spacing w:before="0" w:after="0" w:line="240" w:lineRule="auto"/>
                              <w:ind w:left="0" w:right="0" w:firstLine="0"/>
                              <w:jc w:val="both"/>
                            </w:pPr>
                            <w:r>
                              <w:rPr>
                                <w:rStyle w:val="CharStyle3"/>
                              </w:rPr>
                              <w:t>Rubrica</w:t>
                            </w:r>
                          </w:p>
                        </w:txbxContent>
                      </wps:txbx>
                      <wps:bodyPr wrap="none" lIns="0" tIns="0" rIns="0" bIns="0">
                        <a:noAutoFit/>
                      </wps:bodyPr>
                    </wps:wsp>
                  </a:graphicData>
                </a:graphic>
              </wp:anchor>
            </w:drawing>
          </mc:Choice>
          <mc:Fallback>
            <w:pict>
              <v:shape id="_x0000_s1046" type="#_x0000_t202" style="position:absolute;margin-left:360.75pt;margin-top:15.15pt;width:41.050000000000004pt;height:12.5pt;z-index:-125829363;mso-wrap-distance-left:9.pt;mso-wrap-distance-top:6.25pt;mso-wrap-distance-right:47.149999999999999pt;mso-wrap-distance-bottom:10.050000000000001pt;mso-position-horizontal-relative:page;mso-position-vertical-relative:margin" filled="f" stroked="f">
                <v:textbox inset="0,0,0,0">
                  <w:txbxContent>
                    <w:p>
                      <w:pPr>
                        <w:pStyle w:val="Style2"/>
                        <w:keepNext w:val="0"/>
                        <w:keepLines w:val="0"/>
                        <w:widowControl w:val="0"/>
                        <w:pBdr>
                          <w:bottom w:val="single" w:sz="4" w:space="0" w:color="auto"/>
                        </w:pBdr>
                        <w:shd w:val="clear" w:color="auto" w:fill="auto"/>
                        <w:bidi w:val="0"/>
                        <w:spacing w:before="0" w:after="0" w:line="240" w:lineRule="auto"/>
                        <w:ind w:left="0" w:right="0" w:firstLine="0"/>
                        <w:jc w:val="both"/>
                      </w:pPr>
                      <w:r>
                        <w:rPr>
                          <w:rStyle w:val="CharStyle3"/>
                        </w:rPr>
                        <w:t>Rubrica</w:t>
                      </w:r>
                    </w:p>
                  </w:txbxContent>
                </v:textbox>
                <w10:wrap type="topAndBottom" anchorx="page" anchory="margin"/>
              </v:shape>
            </w:pict>
          </mc:Fallback>
        </mc:AlternateContent>
      </w:r>
      <w:r>
        <w:drawing>
          <wp:anchor distT="0" distB="0" distL="934085" distR="114300" simplePos="0" relativeHeight="125829392" behindDoc="0" locked="0" layoutInCell="1" allowOverlap="1">
            <wp:simplePos x="0" y="0"/>
            <wp:positionH relativeFrom="page">
              <wp:posOffset>5401310</wp:posOffset>
            </wp:positionH>
            <wp:positionV relativeFrom="margin">
              <wp:posOffset>113030</wp:posOffset>
            </wp:positionV>
            <wp:extent cx="186055" cy="365760"/>
            <wp:wrapTopAndBottom/>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9"/>
                    <a:stretch/>
                  </pic:blipFill>
                  <pic:spPr>
                    <a:xfrm>
                      <a:ext cx="186055" cy="365760"/>
                    </a:xfrm>
                    <a:prstGeom prst="rect"/>
                  </pic:spPr>
                </pic:pic>
              </a:graphicData>
            </a:graphic>
          </wp:anchor>
        </w:drawing>
      </w:r>
      <w:r>
        <w:rPr>
          <w:rStyle w:val="CharStyle3"/>
        </w:rPr>
        <w:t>Classificação: P.A. N°29.032/2018</w:t>
      </w:r>
    </w:p>
    <w:p>
      <w:pPr>
        <w:pStyle w:val="Style9"/>
        <w:keepNext/>
        <w:keepLines/>
        <w:widowControl w:val="0"/>
        <w:shd w:val="clear" w:color="auto" w:fill="auto"/>
        <w:bidi w:val="0"/>
        <w:spacing w:before="0" w:after="0"/>
        <w:ind w:left="0" w:right="0" w:firstLine="0"/>
        <w:jc w:val="left"/>
      </w:pPr>
      <w:bookmarkStart w:id="20" w:name="bookmark20"/>
      <w:r>
        <w:rPr>
          <w:rStyle w:val="CharStyle10"/>
          <w:b/>
          <w:bCs/>
        </w:rPr>
        <w:t>CLÁUSULA DÉCIMA QUARTA- DENÚNCIA DA PARCERIA</w:t>
      </w:r>
      <w:bookmarkEnd w:id="20"/>
    </w:p>
    <w:p>
      <w:pPr>
        <w:pStyle w:val="Style4"/>
        <w:keepNext w:val="0"/>
        <w:keepLines w:val="0"/>
        <w:widowControl w:val="0"/>
        <w:shd w:val="clear" w:color="auto" w:fill="auto"/>
        <w:bidi w:val="0"/>
        <w:spacing w:before="0" w:after="200" w:line="312" w:lineRule="auto"/>
        <w:ind w:left="0" w:right="0" w:firstLine="0"/>
        <w:jc w:val="both"/>
      </w:pPr>
      <w:r>
        <w:rPr>
          <w:rStyle w:val="CharStyle5"/>
        </w:rPr>
        <w:t xml:space="preserve">O termo de colaboração poderá ser denunciado, nos termos dos artigos </w:t>
      </w:r>
      <w:r>
        <w:rPr>
          <w:rStyle w:val="CharStyle5"/>
          <w:lang w:val="en-US" w:eastAsia="en-US" w:bidi="en-US"/>
        </w:rPr>
        <w:t xml:space="preserve">67 </w:t>
      </w:r>
      <w:r>
        <w:rPr>
          <w:rStyle w:val="CharStyle5"/>
        </w:rPr>
        <w:t xml:space="preserve">a </w:t>
      </w:r>
      <w:r>
        <w:rPr>
          <w:rStyle w:val="CharStyle5"/>
          <w:lang w:val="en-US" w:eastAsia="en-US" w:bidi="en-US"/>
        </w:rPr>
        <w:t xml:space="preserve">72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9"/>
        <w:keepNext/>
        <w:keepLines/>
        <w:widowControl w:val="0"/>
        <w:shd w:val="clear" w:color="auto" w:fill="auto"/>
        <w:bidi w:val="0"/>
        <w:spacing w:before="0" w:after="0"/>
        <w:ind w:left="0" w:right="0" w:firstLine="0"/>
        <w:jc w:val="left"/>
      </w:pPr>
      <w:bookmarkStart w:id="22" w:name="bookmark22"/>
      <w:r>
        <w:rPr>
          <w:rStyle w:val="CharStyle10"/>
          <w:b/>
          <w:bCs/>
        </w:rPr>
        <w:t>CLÁUSULA DÉCIMA QUINTA - IRREGULARIDADES E SANÇÕES</w:t>
      </w:r>
      <w:bookmarkEnd w:id="22"/>
    </w:p>
    <w:p>
      <w:pPr>
        <w:pStyle w:val="Style4"/>
        <w:keepNext w:val="0"/>
        <w:keepLines w:val="0"/>
        <w:widowControl w:val="0"/>
        <w:shd w:val="clear" w:color="auto" w:fill="auto"/>
        <w:bidi w:val="0"/>
        <w:spacing w:before="0" w:after="0" w:line="240" w:lineRule="auto"/>
        <w:ind w:left="0" w:right="0" w:firstLine="0"/>
        <w:jc w:val="both"/>
      </w:pPr>
      <w:r>
        <w:rPr>
          <w:rStyle w:val="CharStyle5"/>
        </w:rPr>
        <w:t xml:space="preserve">Pela execução da parceria em desacordo com o Plano de Trabalho e com as normas Portaria 61/2018- 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 xml:space="preserve">com as futuras alterações que se fizerem necessárias e da legislação específica, poderão ser aplicadas à Organização parceira, garantida a prévia defesa as sanções previstas no artigo </w:t>
      </w:r>
      <w:r>
        <w:rPr>
          <w:rStyle w:val="CharStyle5"/>
          <w:lang w:val="en-US" w:eastAsia="en-US" w:bidi="en-US"/>
        </w:rPr>
        <w:t xml:space="preserve">73 </w:t>
      </w:r>
      <w:r>
        <w:rPr>
          <w:rStyle w:val="CharStyle5"/>
        </w:rPr>
        <w:t xml:space="preserve">da Lei Federal n° </w:t>
      </w:r>
      <w:r>
        <w:rPr>
          <w:rStyle w:val="CharStyle5"/>
          <w:lang w:val="en-US" w:eastAsia="en-US" w:bidi="en-US"/>
        </w:rPr>
        <w:t xml:space="preserve">13.019, </w:t>
      </w:r>
      <w:r>
        <w:rPr>
          <w:rStyle w:val="CharStyle5"/>
        </w:rPr>
        <w:t xml:space="preserve">de </w:t>
      </w:r>
      <w:r>
        <w:rPr>
          <w:rStyle w:val="CharStyle5"/>
          <w:lang w:val="en-US" w:eastAsia="en-US" w:bidi="en-US"/>
        </w:rPr>
        <w:t>2014.</w:t>
      </w:r>
    </w:p>
    <w:p>
      <w:pPr>
        <w:pStyle w:val="Style4"/>
        <w:keepNext w:val="0"/>
        <w:keepLines w:val="0"/>
        <w:widowControl w:val="0"/>
        <w:shd w:val="clear" w:color="auto" w:fill="auto"/>
        <w:bidi w:val="0"/>
        <w:spacing w:before="0" w:after="200" w:line="312" w:lineRule="auto"/>
        <w:ind w:left="0" w:right="0" w:firstLine="0"/>
        <w:jc w:val="both"/>
      </w:pPr>
      <w:r>
        <w:rPr>
          <w:rStyle w:val="CharStyle5"/>
          <w:lang w:val="en-US" w:eastAsia="en-US" w:bidi="en-US"/>
        </w:rPr>
        <w:t xml:space="preserve">18.1. </w:t>
      </w:r>
      <w:r>
        <w:rPr>
          <w:rStyle w:val="CharStyle5"/>
        </w:rPr>
        <w:t xml:space="preserve">Na aplicação de penalidades, serão observados procedimentos previstos no artigo </w:t>
      </w:r>
      <w:r>
        <w:rPr>
          <w:rStyle w:val="CharStyle5"/>
          <w:lang w:val="en-US" w:eastAsia="en-US" w:bidi="en-US"/>
        </w:rPr>
        <w:t xml:space="preserve">74 </w:t>
      </w:r>
      <w:r>
        <w:rPr>
          <w:rStyle w:val="CharStyle5"/>
        </w:rPr>
        <w:t xml:space="preserve">da Portaria 61/2018-SECEL, de </w:t>
      </w:r>
      <w:r>
        <w:rPr>
          <w:rStyle w:val="CharStyle5"/>
          <w:lang w:val="en-US" w:eastAsia="en-US" w:bidi="en-US"/>
        </w:rPr>
        <w:t xml:space="preserve">30 </w:t>
      </w:r>
      <w:r>
        <w:rPr>
          <w:rStyle w:val="CharStyle5"/>
        </w:rPr>
        <w:t xml:space="preserve">de Julho de </w:t>
      </w:r>
      <w:r>
        <w:rPr>
          <w:rStyle w:val="CharStyle5"/>
          <w:lang w:val="en-US" w:eastAsia="en-US" w:bidi="en-US"/>
        </w:rPr>
        <w:t xml:space="preserve">2018, </w:t>
      </w:r>
      <w:r>
        <w:rPr>
          <w:rStyle w:val="CharStyle5"/>
        </w:rPr>
        <w:t>com as futuras alterações que se fizerem necessárias.</w:t>
      </w:r>
    </w:p>
    <w:p>
      <w:pPr>
        <w:pStyle w:val="Style9"/>
        <w:keepNext/>
        <w:keepLines/>
        <w:widowControl w:val="0"/>
        <w:shd w:val="clear" w:color="auto" w:fill="auto"/>
        <w:bidi w:val="0"/>
        <w:spacing w:before="0" w:after="0" w:line="266" w:lineRule="auto"/>
        <w:ind w:left="0" w:right="0" w:firstLine="0"/>
        <w:jc w:val="left"/>
      </w:pPr>
      <w:bookmarkStart w:id="24" w:name="bookmark24"/>
      <w:r>
        <w:rPr>
          <w:rStyle w:val="CharStyle10"/>
          <w:b/>
          <w:bCs/>
        </w:rPr>
        <w:t>CLÁUSULA DÉCIMA SEXTA - DAS CUSTAS</w:t>
      </w:r>
      <w:bookmarkEnd w:id="24"/>
    </w:p>
    <w:p>
      <w:pPr>
        <w:pStyle w:val="Style4"/>
        <w:keepNext w:val="0"/>
        <w:keepLines w:val="0"/>
        <w:widowControl w:val="0"/>
        <w:shd w:val="clear" w:color="auto" w:fill="auto"/>
        <w:bidi w:val="0"/>
        <w:spacing w:before="0" w:after="240" w:line="266" w:lineRule="auto"/>
        <w:ind w:left="0" w:right="0" w:firstLine="0"/>
        <w:jc w:val="both"/>
      </w:pPr>
      <w:r>
        <w:rPr>
          <w:rStyle w:val="CharStyle5"/>
        </w:rPr>
        <w:t>A Organização fica dispensada do pagamento do preço concernente à elaboração e lavratura do presente instrumento e eventuais Termos de Aditamento em conformidade com o disposto na legislação pertinente.</w:t>
      </w:r>
    </w:p>
    <w:p>
      <w:pPr>
        <w:pStyle w:val="Style9"/>
        <w:keepNext/>
        <w:keepLines/>
        <w:widowControl w:val="0"/>
        <w:shd w:val="clear" w:color="auto" w:fill="auto"/>
        <w:bidi w:val="0"/>
        <w:spacing w:before="0" w:after="0"/>
        <w:ind w:left="0" w:right="0" w:firstLine="0"/>
        <w:jc w:val="left"/>
      </w:pPr>
      <w:bookmarkStart w:id="26" w:name="bookmark26"/>
      <w:r>
        <w:rPr>
          <w:rStyle w:val="CharStyle10"/>
          <w:b/>
          <w:bCs/>
        </w:rPr>
        <w:t>CLÁUSULA DÉCIMA SÉTIMA - DO GESTOR DO TERMO DE COLABORAÇÃO</w:t>
      </w:r>
      <w:bookmarkEnd w:id="26"/>
    </w:p>
    <w:p>
      <w:pPr>
        <w:pStyle w:val="Style4"/>
        <w:keepNext w:val="0"/>
        <w:keepLines w:val="0"/>
        <w:widowControl w:val="0"/>
        <w:shd w:val="clear" w:color="auto" w:fill="auto"/>
        <w:bidi w:val="0"/>
        <w:spacing w:before="0" w:after="200" w:line="312" w:lineRule="auto"/>
        <w:ind w:left="0" w:right="0" w:firstLine="0"/>
        <w:jc w:val="both"/>
      </w:pPr>
      <w:r>
        <w:rPr>
          <w:rStyle w:val="CharStyle5"/>
        </w:rPr>
        <w:t>Para os fins legais, considera-se como autoridade gestora do presente Termo de Colaboração o Diretor(a) do Departamento de Controle da Execução Orçamentária da Educação da Secretaria de Educação, Cultura, Esporte e Lazer do Município de Guarulhos.</w:t>
      </w:r>
    </w:p>
    <w:p>
      <w:pPr>
        <w:pStyle w:val="Style9"/>
        <w:keepNext/>
        <w:keepLines/>
        <w:widowControl w:val="0"/>
        <w:shd w:val="clear" w:color="auto" w:fill="auto"/>
        <w:bidi w:val="0"/>
        <w:spacing w:before="0" w:after="240"/>
        <w:ind w:left="0" w:right="0" w:firstLine="0"/>
        <w:jc w:val="both"/>
      </w:pPr>
      <w:bookmarkStart w:id="28" w:name="bookmark28"/>
      <w:r>
        <w:rPr>
          <w:rStyle w:val="CharStyle10"/>
          <w:b/>
          <w:bCs/>
        </w:rPr>
        <w:t>CLÁUSULA DÉCIMA OITAVA - DO FORO</w:t>
      </w:r>
      <w:bookmarkEnd w:id="28"/>
    </w:p>
    <w:p>
      <w:pPr>
        <w:pStyle w:val="Style4"/>
        <w:keepNext w:val="0"/>
        <w:keepLines w:val="0"/>
        <w:widowControl w:val="0"/>
        <w:shd w:val="clear" w:color="auto" w:fill="auto"/>
        <w:bidi w:val="0"/>
        <w:spacing w:before="0" w:after="200" w:line="312" w:lineRule="auto"/>
        <w:ind w:left="0" w:right="0" w:firstLine="0"/>
        <w:jc w:val="both"/>
      </w:pPr>
      <w:r>
        <w:rPr>
          <w:rStyle w:val="CharStyle5"/>
        </w:rPr>
        <w:t>Para dirimir quaisquer dúvidas, casos omissos, ou quaisquer questões oriundas do presente Termo de Colaboração, que não possam ser resolvidos pela mediação administrativa, os partícipes elegem a Comarca do Município de Guarulhos.</w:t>
      </w:r>
    </w:p>
    <w:p>
      <w:pPr>
        <w:pStyle w:val="Style4"/>
        <w:keepNext w:val="0"/>
        <w:keepLines w:val="0"/>
        <w:widowControl w:val="0"/>
        <w:shd w:val="clear" w:color="auto" w:fill="auto"/>
        <w:bidi w:val="0"/>
        <w:spacing w:before="0" w:after="120" w:line="271" w:lineRule="auto"/>
        <w:ind w:left="0" w:right="0" w:firstLine="0"/>
        <w:jc w:val="both"/>
      </w:pPr>
      <w:r>
        <w:rPr>
          <w:rStyle w:val="CharStyle5"/>
        </w:rPr>
        <w:t xml:space="preserve">E, por estarem concordes, é lavrado o presente Instrumento em </w:t>
      </w:r>
      <w:r>
        <w:rPr>
          <w:rStyle w:val="CharStyle5"/>
          <w:lang w:val="en-US" w:eastAsia="en-US" w:bidi="en-US"/>
        </w:rPr>
        <w:t xml:space="preserve">03 </w:t>
      </w:r>
      <w:r>
        <w:rPr>
          <w:rStyle w:val="CharStyle5"/>
        </w:rPr>
        <w:t>(três) vias de igual teor, o qual, lido e achado conforme, é assinado pelas partes e pelas testemunhas abaixo identificadas sendo uma via arquivada na Divisão Técnica de Gestão de Convénios e uma cópia encaminhada ao Gabinete da Secretaria de Educação, Cultura, Esporte e Lazer.</w:t>
      </w:r>
    </w:p>
    <w:p>
      <w:pPr>
        <w:pStyle w:val="Style15"/>
        <w:keepNext w:val="0"/>
        <w:keepLines w:val="0"/>
        <w:widowControl w:val="0"/>
        <w:shd w:val="clear" w:color="auto" w:fill="auto"/>
        <w:bidi w:val="0"/>
        <w:spacing w:before="0" w:after="120" w:line="240" w:lineRule="auto"/>
        <w:ind w:left="0" w:right="0" w:firstLine="0"/>
        <w:jc w:val="center"/>
        <w:rPr>
          <w:sz w:val="16"/>
          <w:szCs w:val="16"/>
        </w:rPr>
      </w:pPr>
      <w:r>
        <w:rPr>
          <w:rStyle w:val="CharStyle16"/>
          <w:sz w:val="16"/>
          <w:szCs w:val="16"/>
          <w:lang w:val="en-US" w:eastAsia="en-US" w:bidi="en-US"/>
        </w:rPr>
        <w:t>/</w:t>
      </w:r>
    </w:p>
    <w:p>
      <w:pPr>
        <w:pStyle w:val="Style4"/>
        <w:keepNext w:val="0"/>
        <w:keepLines w:val="0"/>
        <w:widowControl w:val="0"/>
        <w:shd w:val="clear" w:color="auto" w:fill="auto"/>
        <w:bidi w:val="0"/>
        <w:spacing w:before="0" w:after="1360" w:line="271" w:lineRule="auto"/>
        <w:ind w:left="1440" w:right="0" w:firstLine="0"/>
        <w:jc w:val="left"/>
      </w:pPr>
      <w:r>
        <w:rPr>
          <w:rStyle w:val="CharStyle5"/>
        </w:rPr>
        <w:t xml:space="preserve">/ã </w:t>
      </w:r>
      <w:r>
        <w:rPr>
          <w:rStyle w:val="CharStyle5"/>
          <w:i/>
          <w:iCs/>
          <w:lang w:val="en-US" w:eastAsia="en-US" w:bidi="en-US"/>
        </w:rPr>
        <w:t xml:space="preserve">/ </w:t>
      </w:r>
      <w:r>
        <w:rPr>
          <w:rStyle w:val="CharStyle5"/>
          <w:i/>
          <w:iCs/>
        </w:rPr>
        <w:t>í</w:t>
      </w:r>
      <w:r>
        <w:rPr>
          <w:rStyle w:val="CharStyle5"/>
        </w:rPr>
        <w:t xml:space="preserve"> Guarulhos, </w:t>
      </w:r>
      <w:r>
        <w:rPr>
          <w:rStyle w:val="CharStyle5"/>
          <w:lang w:val="en-US" w:eastAsia="en-US" w:bidi="en-US"/>
        </w:rPr>
        <w:t xml:space="preserve">10 </w:t>
      </w:r>
      <w:r>
        <w:rPr>
          <w:rStyle w:val="CharStyle5"/>
        </w:rPr>
        <w:t xml:space="preserve">de agosto de </w:t>
      </w:r>
      <w:r>
        <w:rPr>
          <w:rStyle w:val="CharStyle5"/>
          <w:lang w:val="en-US" w:eastAsia="en-US" w:bidi="en-US"/>
        </w:rPr>
        <w:t>2018.</w:t>
      </w:r>
    </w:p>
    <w:p>
      <w:pPr>
        <w:pStyle w:val="Style4"/>
        <w:keepNext w:val="0"/>
        <w:keepLines w:val="0"/>
        <w:widowControl w:val="0"/>
        <w:shd w:val="clear" w:color="auto" w:fill="auto"/>
        <w:bidi w:val="0"/>
        <w:spacing w:before="0" w:after="0" w:line="240" w:lineRule="auto"/>
        <w:ind w:left="0" w:right="0" w:firstLine="0"/>
        <w:jc w:val="center"/>
        <w:rPr>
          <w:sz w:val="18"/>
          <w:szCs w:val="18"/>
        </w:rPr>
      </w:pPr>
      <w:r>
        <w:drawing>
          <wp:anchor distT="0" distB="588645" distL="114300" distR="796925" simplePos="0" relativeHeight="125829393" behindDoc="0" locked="0" layoutInCell="1" allowOverlap="1">
            <wp:simplePos x="0" y="0"/>
            <wp:positionH relativeFrom="page">
              <wp:posOffset>1515110</wp:posOffset>
            </wp:positionH>
            <wp:positionV relativeFrom="margin">
              <wp:posOffset>7291070</wp:posOffset>
            </wp:positionV>
            <wp:extent cx="822960" cy="755650"/>
            <wp:wrapSquare wrapText="right"/>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21"/>
                    <a:stretch/>
                  </pic:blipFill>
                  <pic:spPr>
                    <a:xfrm>
                      <a:ext cx="822960" cy="755650"/>
                    </a:xfrm>
                    <a:prstGeom prst="rect"/>
                  </pic:spPr>
                </pic:pic>
              </a:graphicData>
            </a:graphic>
          </wp:anchor>
        </w:drawing>
      </w:r>
      <w:r>
        <mc:AlternateContent>
          <mc:Choice Requires="wps">
            <w:drawing>
              <wp:anchor distT="591185" distB="323215" distL="126365" distR="172085" simplePos="0" relativeHeight="125829394" behindDoc="0" locked="0" layoutInCell="1" allowOverlap="1">
                <wp:simplePos x="0" y="0"/>
                <wp:positionH relativeFrom="page">
                  <wp:posOffset>1527175</wp:posOffset>
                </wp:positionH>
                <wp:positionV relativeFrom="margin">
                  <wp:posOffset>7882255</wp:posOffset>
                </wp:positionV>
                <wp:extent cx="1435735" cy="429895"/>
                <wp:wrapSquare wrapText="right"/>
                <wp:docPr id="26" name="Shape 26"/>
                <a:graphic xmlns:a="http://schemas.openxmlformats.org/drawingml/2006/main">
                  <a:graphicData uri="http://schemas.microsoft.com/office/word/2010/wordprocessingShape">
                    <wps:wsp>
                      <wps:cNvSpPr txBox="1"/>
                      <wps:spPr>
                        <a:xfrm>
                          <a:ext cx="1435735" cy="429895"/>
                        </a:xfrm>
                        <a:prstGeom prst="rect"/>
                        <a:noFill/>
                      </wps:spPr>
                      <wps:txbx>
                        <w:txbxContent>
                          <w:p>
                            <w:pPr>
                              <w:pStyle w:val="Style4"/>
                              <w:keepNext w:val="0"/>
                              <w:keepLines w:val="0"/>
                              <w:widowControl w:val="0"/>
                              <w:shd w:val="clear" w:color="auto" w:fill="auto"/>
                              <w:bidi w:val="0"/>
                              <w:spacing w:before="0" w:after="40" w:line="240" w:lineRule="auto"/>
                              <w:ind w:left="0" w:right="0" w:firstLine="0"/>
                              <w:jc w:val="center"/>
                              <w:rPr>
                                <w:sz w:val="18"/>
                                <w:szCs w:val="18"/>
                              </w:rPr>
                            </w:pPr>
                            <w:r>
                              <w:rPr>
                                <w:rStyle w:val="CharStyle5"/>
                                <w:b/>
                                <w:bCs/>
                                <w:i/>
                                <w:iCs/>
                                <w:sz w:val="18"/>
                                <w:szCs w:val="18"/>
                              </w:rPr>
                              <w:t>João C os Pannocahia</w:t>
                            </w:r>
                          </w:p>
                          <w:p>
                            <w:pPr>
                              <w:pStyle w:val="Style4"/>
                              <w:keepNext w:val="0"/>
                              <w:keepLines w:val="0"/>
                              <w:widowControl w:val="0"/>
                              <w:shd w:val="clear" w:color="auto" w:fill="auto"/>
                              <w:bidi w:val="0"/>
                              <w:spacing w:before="0" w:after="0" w:line="108" w:lineRule="atLeast"/>
                              <w:ind w:left="-2440" w:right="0" w:firstLine="2440"/>
                              <w:jc w:val="left"/>
                            </w:pPr>
                            <w:r>
                              <w:rPr>
                                <w:rStyle w:val="CharStyle5"/>
                              </w:rPr>
                              <w:t xml:space="preserve">Secretario de Educação, </w:t>
                              <w:drawing>
                                <wp:inline>
                                  <wp:extent cx="219710" cy="36830"/>
                                  <wp:docPr id="27" name="Picutre 27"/>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tretch/>
                                        </pic:blipFill>
                                        <pic:spPr>
                                          <a:xfrm>
                                            <a:ext cx="219710" cy="36830"/>
                                          </a:xfrm>
                                          <a:prstGeom prst="rect"/>
                                        </pic:spPr>
                                      </pic:pic>
                                    </a:graphicData>
                                  </a:graphic>
                                </wp:inline>
                              </w:drawing>
                              <w:t xml:space="preserve"> Culturp, Esporte e Lazer</w:t>
                            </w:r>
                          </w:p>
                        </w:txbxContent>
                      </wps:txbx>
                      <wps:bodyPr lIns="0" tIns="0" rIns="0" bIns="0">
                        <a:noAutoFit/>
                      </wps:bodyPr>
                    </wps:wsp>
                  </a:graphicData>
                </a:graphic>
              </wp:anchor>
            </w:drawing>
          </mc:Choice>
          <mc:Fallback>
            <w:pict>
              <v:shape id="_x0000_s1053" type="#_x0000_t202" style="position:absolute;margin-left:120.25pt;margin-top:620.64999999999998pt;width:113.05pt;height:33.850000000000001pt;z-index:-125829359;mso-wrap-distance-left:9.9500000000000011pt;mso-wrap-distance-top:46.550000000000004pt;mso-wrap-distance-right:13.550000000000001pt;mso-wrap-distance-bottom:25.44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40" w:line="240" w:lineRule="auto"/>
                        <w:ind w:left="0" w:right="0" w:firstLine="0"/>
                        <w:jc w:val="center"/>
                        <w:rPr>
                          <w:sz w:val="18"/>
                          <w:szCs w:val="18"/>
                        </w:rPr>
                      </w:pPr>
                      <w:r>
                        <w:rPr>
                          <w:rStyle w:val="CharStyle5"/>
                          <w:b/>
                          <w:bCs/>
                          <w:i/>
                          <w:iCs/>
                          <w:sz w:val="18"/>
                          <w:szCs w:val="18"/>
                        </w:rPr>
                        <w:t>João C os Pannocahia</w:t>
                      </w:r>
                    </w:p>
                    <w:p>
                      <w:pPr>
                        <w:pStyle w:val="Style4"/>
                        <w:keepNext w:val="0"/>
                        <w:keepLines w:val="0"/>
                        <w:widowControl w:val="0"/>
                        <w:shd w:val="clear" w:color="auto" w:fill="auto"/>
                        <w:bidi w:val="0"/>
                        <w:spacing w:before="0" w:after="0" w:line="108" w:lineRule="atLeast"/>
                        <w:ind w:left="-2440" w:right="0" w:firstLine="2440"/>
                        <w:jc w:val="left"/>
                      </w:pPr>
                      <w:r>
                        <w:rPr>
                          <w:rStyle w:val="CharStyle5"/>
                        </w:rPr>
                        <w:t xml:space="preserve">Secretario de Educação, </w:t>
                        <w:drawing>
                          <wp:inline>
                            <wp:extent cx="219710" cy="3683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3"/>
                                    <a:stretch/>
                                  </pic:blipFill>
                                  <pic:spPr>
                                    <a:xfrm>
                                      <a:ext cx="219710" cy="36830"/>
                                    </a:xfrm>
                                    <a:prstGeom prst="rect"/>
                                  </pic:spPr>
                                </pic:pic>
                              </a:graphicData>
                            </a:graphic>
                          </wp:inline>
                        </w:drawing>
                        <w:t xml:space="preserve"> Culturp, Esporte e Lazer</w:t>
                      </w:r>
                    </w:p>
                  </w:txbxContent>
                </v:textbox>
                <w10:wrap type="square" side="right" anchorx="page" anchory="margin"/>
              </v:shape>
            </w:pict>
          </mc:Fallback>
        </mc:AlternateContent>
      </w:r>
      <w:r>
        <w:drawing>
          <wp:anchor distT="999490" distB="635" distL="488950" distR="114300" simplePos="0" relativeHeight="125829396" behindDoc="0" locked="0" layoutInCell="1" allowOverlap="1">
            <wp:simplePos x="0" y="0"/>
            <wp:positionH relativeFrom="page">
              <wp:posOffset>1889760</wp:posOffset>
            </wp:positionH>
            <wp:positionV relativeFrom="margin">
              <wp:posOffset>8290560</wp:posOffset>
            </wp:positionV>
            <wp:extent cx="1130935" cy="344170"/>
            <wp:wrapSquare wrapText="right"/>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5"/>
                    <a:stretch/>
                  </pic:blipFill>
                  <pic:spPr>
                    <a:xfrm>
                      <a:ext cx="1130935" cy="344170"/>
                    </a:xfrm>
                    <a:prstGeom prst="rect"/>
                  </pic:spPr>
                </pic:pic>
              </a:graphicData>
            </a:graphic>
          </wp:anchor>
        </w:drawing>
      </w:r>
      <w:r>
        <w:rPr>
          <w:rStyle w:val="CharStyle5"/>
          <w:b/>
          <w:bCs/>
          <w:i/>
          <w:iCs/>
          <w:sz w:val="18"/>
          <w:szCs w:val="18"/>
        </w:rPr>
        <w:t>Sandra Bertoldo de Andrade</w:t>
      </w:r>
    </w:p>
    <w:p>
      <w:pPr>
        <w:pStyle w:val="Style4"/>
        <w:keepNext w:val="0"/>
        <w:keepLines w:val="0"/>
        <w:widowControl w:val="0"/>
        <w:shd w:val="clear" w:color="auto" w:fill="auto"/>
        <w:bidi w:val="0"/>
        <w:spacing w:before="0" w:after="0" w:line="240" w:lineRule="auto"/>
        <w:ind w:left="0" w:right="0" w:firstLine="0"/>
        <w:jc w:val="center"/>
      </w:pPr>
      <w:r>
        <w:rPr>
          <w:rStyle w:val="CharStyle5"/>
          <w:i/>
          <w:iCs/>
        </w:rPr>
        <w:t>Presidente</w:t>
      </w:r>
    </w:p>
    <w:p>
      <w:pPr>
        <w:pStyle w:val="Style4"/>
        <w:keepNext w:val="0"/>
        <w:keepLines w:val="0"/>
        <w:widowControl w:val="0"/>
        <w:shd w:val="clear" w:color="auto" w:fill="auto"/>
        <w:bidi w:val="0"/>
        <w:spacing w:before="0" w:after="0" w:line="240" w:lineRule="auto"/>
        <w:ind w:left="0" w:right="0" w:firstLine="0"/>
        <w:jc w:val="center"/>
      </w:pPr>
      <w:r>
        <w:rPr>
          <w:rStyle w:val="CharStyle5"/>
        </w:rPr>
        <w:t xml:space="preserve">RG: n° </w:t>
      </w:r>
      <w:r>
        <w:rPr>
          <w:rStyle w:val="CharStyle5"/>
          <w:lang w:val="en-US" w:eastAsia="en-US" w:bidi="en-US"/>
        </w:rPr>
        <w:t>40.862.731-1</w:t>
      </w:r>
    </w:p>
    <w:p>
      <w:pPr>
        <w:pStyle w:val="Style4"/>
        <w:keepNext w:val="0"/>
        <w:keepLines w:val="0"/>
        <w:widowControl w:val="0"/>
        <w:shd w:val="clear" w:color="auto" w:fill="auto"/>
        <w:bidi w:val="0"/>
        <w:spacing w:before="0" w:after="0" w:line="240" w:lineRule="auto"/>
        <w:ind w:left="1940" w:right="0" w:firstLine="0"/>
        <w:jc w:val="left"/>
      </w:pPr>
      <w:r>
        <w:rPr>
          <w:rStyle w:val="CharStyle5"/>
        </w:rPr>
        <w:t xml:space="preserve">CPF: n° </w:t>
      </w:r>
      <w:r>
        <w:rPr>
          <w:rStyle w:val="CharStyle5"/>
          <w:lang w:val="en-US" w:eastAsia="en-US" w:bidi="en-US"/>
        </w:rPr>
        <w:t>331.562.538-71</w:t>
      </w:r>
    </w:p>
    <w:p>
      <w:pPr>
        <w:pStyle w:val="Style4"/>
        <w:keepNext w:val="0"/>
        <w:keepLines w:val="0"/>
        <w:widowControl w:val="0"/>
        <w:shd w:val="clear" w:color="auto" w:fill="auto"/>
        <w:bidi w:val="0"/>
        <w:spacing w:before="0" w:after="0" w:line="240" w:lineRule="auto"/>
        <w:ind w:left="1140" w:right="0" w:firstLine="0"/>
        <w:jc w:val="left"/>
      </w:pPr>
      <w:r>
        <w:rPr>
          <w:rStyle w:val="CharStyle5"/>
        </w:rPr>
        <w:t>INSTITUIÇÃO EDUCACIONAL CIDADANIA E</w:t>
      </w:r>
    </w:p>
    <w:p>
      <w:pPr>
        <w:pStyle w:val="Style4"/>
        <w:keepNext w:val="0"/>
        <w:keepLines w:val="0"/>
        <w:widowControl w:val="0"/>
        <w:shd w:val="clear" w:color="auto" w:fill="auto"/>
        <w:bidi w:val="0"/>
        <w:spacing w:before="0" w:after="120" w:line="240" w:lineRule="auto"/>
        <w:ind w:left="0" w:right="0" w:firstLine="0"/>
        <w:jc w:val="center"/>
      </w:pPr>
      <w:r>
        <w:rPr>
          <w:rStyle w:val="CharStyle5"/>
        </w:rPr>
        <w:t>ESPORTE-</w:t>
      </w:r>
      <w:r>
        <w:rPr>
          <w:rStyle w:val="CharStyle5"/>
          <w:lang w:val="en-US" w:eastAsia="en-US" w:bidi="en-US"/>
        </w:rPr>
        <w:t xml:space="preserve">I EC </w:t>
      </w:r>
      <w:r>
        <w:rPr>
          <w:rStyle w:val="CharStyle5"/>
        </w:rPr>
        <w:t>E</w:t>
      </w:r>
    </w:p>
    <w:sectPr>
      <w:footnotePr>
        <w:pos w:val="pageBottom"/>
        <w:numFmt w:val="decimal"/>
        <w:numRestart w:val="continuous"/>
      </w:footnotePr>
      <w:pgSz w:w="11971" w:h="16891"/>
      <w:pgMar w:top="674" w:right="915" w:bottom="1232" w:left="1268" w:header="246" w:footer="80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bidi="en-US"/>
      </w:rPr>
    </w:lvl>
  </w:abstractNum>
  <w:abstractNum w:abstractNumId="2">
    <w:multiLevelType w:val="multilevel"/>
    <w:lvl w:ilvl="0">
      <w:start w:val="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abstractNum>
  <w:abstractNum w:abstractNumId="4">
    <w:multiLevelType w:val="multilevel"/>
    <w:lvl w:ilvl="0">
      <w:start w:val="3"/>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lvl w:ilvl="2">
      <w:start w:val="1"/>
      <w:numFmt w:val="decimal"/>
      <w:lvlText w:val="%1.%2.%3"/>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abstractNum>
  <w:abstractNum w:abstractNumId="6">
    <w:multiLevelType w:val="multilevel"/>
    <w:lvl w:ilvl="0">
      <w:start w:val="4"/>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en-US" w:eastAsia="en-US" w:bidi="en-US"/>
      </w:rPr>
    </w:lvl>
  </w:abstractNum>
  <w:abstractNum w:abstractNumId="8">
    <w:multiLevelType w:val="multilevel"/>
    <w:lvl w:ilvl="0">
      <w:start w:val="2"/>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0">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t-PT" w:eastAsia="pt-PT" w:bidi="pt-PT"/>
      </w:rPr>
    </w:lvl>
  </w:abstractNum>
  <w:abstractNum w:abstractNumId="12">
    <w:multiLevelType w:val="multilevel"/>
    <w:lvl w:ilvl="0">
      <w:start w:val="7"/>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abstractNum>
  <w:abstractNum w:abstractNumId="14">
    <w:multiLevelType w:val="multilevel"/>
    <w:lvl w:ilvl="0">
      <w:start w:val="7"/>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abstractNum>
  <w:abstractNum w:abstractNumId="1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18"/>
        <w:szCs w:val="18"/>
        <w:u w:val="none"/>
        <w:shd w:val="clear" w:color="auto" w:fill="auto"/>
        <w:lang w:val="pt-PT" w:eastAsia="pt-PT" w:bidi="pt-PT"/>
      </w:rPr>
    </w:lvl>
  </w:abstractNum>
  <w:abstractNum w:abstractNumId="18">
    <w:multiLevelType w:val="multilevel"/>
    <w:lvl w:ilvl="0">
      <w:start w:val="12"/>
      <w:numFmt w:val="decimal"/>
      <w:lvlText w:val="%1"/>
    </w:lvl>
    <w:lvl w:ilvl="1">
      <w:start w:val="1"/>
      <w:numFmt w:val="decimal"/>
      <w:lvlText w:val="%1.%2"/>
      <w:rPr>
        <w:rFonts w:ascii="Arial" w:eastAsia="Arial" w:hAnsi="Arial" w:cs="Arial"/>
        <w:b/>
        <w:bCs/>
        <w:i w:val="0"/>
        <w:iCs w:val="0"/>
        <w:smallCaps w:val="0"/>
        <w:strike w:val="0"/>
        <w:color w:val="000000"/>
        <w:spacing w:val="0"/>
        <w:w w:val="100"/>
        <w:position w:val="0"/>
        <w:sz w:val="18"/>
        <w:szCs w:val="18"/>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pt-PT" w:eastAsia="pt-PT" w:bidi="pt-P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pt-PT" w:eastAsia="pt-PT" w:bidi="pt-PT"/>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19"/>
      <w:szCs w:val="19"/>
      <w:u w:val="none"/>
    </w:rPr>
  </w:style>
  <w:style w:type="character" w:customStyle="1" w:styleId="CharStyle16">
    <w:name w:val="Char Style 16"/>
    <w:basedOn w:val="DefaultParagraphFont"/>
    <w:link w:val="Style15"/>
    <w:rPr>
      <w:rFonts w:ascii="Arial" w:eastAsia="Arial" w:hAnsi="Arial" w:cs="Arial"/>
      <w:b/>
      <w:bCs/>
      <w:i w:val="0"/>
      <w:iCs w:val="0"/>
      <w:smallCaps w:val="0"/>
      <w:strike w:val="0"/>
      <w:sz w:val="17"/>
      <w:szCs w:val="17"/>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19"/>
      <w:szCs w:val="19"/>
      <w:u w:val="none"/>
    </w:rPr>
  </w:style>
  <w:style w:type="paragraph" w:customStyle="1" w:styleId="Style2">
    <w:name w:val="Style 2"/>
    <w:basedOn w:val="Normal"/>
    <w:link w:val="CharStyle3"/>
    <w:pPr>
      <w:widowControl w:val="0"/>
      <w:shd w:val="clear" w:color="auto" w:fill="auto"/>
      <w:spacing w:after="360"/>
      <w:ind w:left="1550"/>
    </w:pPr>
    <w:rPr>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auto"/>
      <w:spacing w:line="276" w:lineRule="auto"/>
    </w:pPr>
    <w:rPr>
      <w:rFonts w:ascii="Arial" w:eastAsia="Arial" w:hAnsi="Arial" w:cs="Arial"/>
      <w:b w:val="0"/>
      <w:bCs w:val="0"/>
      <w:i w:val="0"/>
      <w:iCs w:val="0"/>
      <w:smallCaps w:val="0"/>
      <w:strike w:val="0"/>
      <w:sz w:val="19"/>
      <w:szCs w:val="19"/>
      <w:u w:val="none"/>
    </w:rPr>
  </w:style>
  <w:style w:type="paragraph" w:customStyle="1" w:styleId="Style9">
    <w:name w:val="Style 9"/>
    <w:basedOn w:val="Normal"/>
    <w:link w:val="CharStyle10"/>
    <w:pPr>
      <w:widowControl w:val="0"/>
      <w:shd w:val="clear" w:color="auto" w:fill="auto"/>
      <w:spacing w:line="271" w:lineRule="auto"/>
      <w:outlineLvl w:val="0"/>
    </w:pPr>
    <w:rPr>
      <w:rFonts w:ascii="Arial" w:eastAsia="Arial" w:hAnsi="Arial" w:cs="Arial"/>
      <w:b/>
      <w:bCs/>
      <w:i w:val="0"/>
      <w:iCs w:val="0"/>
      <w:smallCaps w:val="0"/>
      <w:strike w:val="0"/>
      <w:sz w:val="19"/>
      <w:szCs w:val="19"/>
      <w:u w:val="none"/>
    </w:rPr>
  </w:style>
  <w:style w:type="paragraph" w:customStyle="1" w:styleId="Style15">
    <w:name w:val="Style 15"/>
    <w:basedOn w:val="Normal"/>
    <w:link w:val="CharStyle16"/>
    <w:pPr>
      <w:widowControl w:val="0"/>
      <w:shd w:val="clear" w:color="auto" w:fill="auto"/>
      <w:spacing w:after="60" w:line="276" w:lineRule="auto"/>
    </w:pPr>
    <w:rPr>
      <w:rFonts w:ascii="Arial" w:eastAsia="Arial" w:hAnsi="Arial" w:cs="Arial"/>
      <w:b/>
      <w:bCs/>
      <w:i w:val="0"/>
      <w:iCs w:val="0"/>
      <w:smallCaps w:val="0"/>
      <w:strike w:val="0"/>
      <w:sz w:val="17"/>
      <w:szCs w:val="17"/>
      <w:u w:val="none"/>
    </w:rPr>
  </w:style>
  <w:style w:type="paragraph" w:customStyle="1" w:styleId="Style17">
    <w:name w:val="Style 17"/>
    <w:basedOn w:val="Normal"/>
    <w:link w:val="CharStyle18"/>
    <w:pPr>
      <w:widowControl w:val="0"/>
      <w:shd w:val="clear" w:color="auto" w:fill="auto"/>
      <w:spacing w:line="276"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s>
</file>

<file path=docProps/core.xml><?xml version="1.0" encoding="utf-8"?>
<cp:coreProperties xmlns:cp="http://schemas.openxmlformats.org/package/2006/metadata/core-properties" xmlns:dc="http://purl.org/dc/elements/1.1/">
  <dc:title>Scanned Document</dc:title>
  <dc:subject/>
  <dc:creator/>
  <cp:keywords/>
</cp:coreProperties>
</file>