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20" w:line="338" w:lineRule="auto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989965</wp:posOffset>
            </wp:positionH>
            <wp:positionV relativeFrom="paragraph">
              <wp:posOffset>38100</wp:posOffset>
            </wp:positionV>
            <wp:extent cx="1097280" cy="70104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97280" cy="7010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6"/>
          <w:b/>
          <w:bCs/>
          <w:sz w:val="17"/>
          <w:szCs w:val="17"/>
        </w:rPr>
        <w:t xml:space="preserve">PREFEITURA </w:t>
      </w:r>
      <w:r>
        <w:rPr>
          <w:rStyle w:val="CharStyle6"/>
          <w:b/>
          <w:bCs/>
          <w:sz w:val="17"/>
          <w:szCs w:val="17"/>
          <w:lang w:val="en-US" w:eastAsia="en-US" w:bidi="en-US"/>
        </w:rPr>
        <w:t xml:space="preserve">DE </w:t>
      </w:r>
      <w:r>
        <w:rPr>
          <w:rStyle w:val="CharStyle6"/>
          <w:b/>
          <w:bCs/>
          <w:sz w:val="17"/>
          <w:szCs w:val="17"/>
        </w:rPr>
        <w:t>GUARULHOS</w:t>
        <w:br/>
      </w:r>
      <w:r>
        <w:rPr>
          <w:rStyle w:val="CharStyle6"/>
          <w:b/>
          <w:bCs/>
        </w:rPr>
        <w:t>SECRETARIA DE EDUCAÇÃO</w:t>
        <w:br/>
        <w:t>DEPARTAMENTO DE CONTROLE DA EXECUÇÃO ORÇAMENTÁRIA DA EDUCAÇÃO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3"/>
        </w:rPr>
        <w:t xml:space="preserve">PARECER CONCLUSIVO N°. </w:t>
      </w:r>
      <w:r>
        <w:rPr>
          <w:rStyle w:val="CharStyle3"/>
          <w:lang w:val="en-US" w:eastAsia="en-US" w:bidi="en-US"/>
        </w:rPr>
        <w:t>128/2019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50800" distB="0" distL="0" distR="0" simplePos="0" relativeHeight="125829379" behindDoc="0" locked="0" layoutInCell="1" allowOverlap="1">
                <wp:simplePos x="0" y="0"/>
                <wp:positionH relativeFrom="page">
                  <wp:posOffset>959485</wp:posOffset>
                </wp:positionH>
                <wp:positionV relativeFrom="paragraph">
                  <wp:posOffset>50800</wp:posOffset>
                </wp:positionV>
                <wp:extent cx="3935095" cy="17653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3509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Órgão Concessor: Prefeitura de Guarulhos </w:t>
                            </w:r>
                            <w:r>
                              <w:rPr>
                                <w:rStyle w:val="CharStyle3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Style w:val="CharStyle3"/>
                              </w:rPr>
                              <w:t>Secretaria de Educação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5.549999999999997pt;margin-top:4.pt;width:309.85000000000002pt;height:13.9pt;z-index:-125829374;mso-wrap-distance-left:0;mso-wrap-distance-top: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Órgão Concessor: Prefeitura de Guarulhos </w:t>
                      </w:r>
                      <w:r>
                        <w:rPr>
                          <w:rStyle w:val="CharStyle3"/>
                          <w:color w:val="000000"/>
                        </w:rPr>
                        <w:t xml:space="preserve">- </w:t>
                      </w:r>
                      <w:r>
                        <w:rPr>
                          <w:rStyle w:val="CharStyle3"/>
                        </w:rPr>
                        <w:t>Secretaria de Educação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76200" distR="76200" simplePos="0" relativeHeight="125829381" behindDoc="0" locked="0" layoutInCell="1" allowOverlap="1">
                <wp:simplePos x="0" y="0"/>
                <wp:positionH relativeFrom="page">
                  <wp:posOffset>959485</wp:posOffset>
                </wp:positionH>
                <wp:positionV relativeFrom="paragraph">
                  <wp:posOffset>12700</wp:posOffset>
                </wp:positionV>
                <wp:extent cx="902335" cy="115189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335" cy="1151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Entidade: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Endereço: CNPJ n°: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Termo de Colaboração n°: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P.A. de Celebração n°: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5.549999999999997pt;margin-top:1.pt;width:71.049999999999997pt;height:90.700000000000003pt;z-index:-125829372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Entidade: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Endereço: CNPJ n°: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Termo de Colaboração n°: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P.A. de Celebração n°: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3"/>
        </w:rPr>
        <w:t>Instituição Educacional Cidadania e Esporte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Rua José Maria Dias da Silva, n° </w:t>
      </w:r>
      <w:r>
        <w:rPr>
          <w:rStyle w:val="CharStyle3"/>
          <w:lang w:val="en-US" w:eastAsia="en-US" w:bidi="en-US"/>
        </w:rPr>
        <w:t xml:space="preserve">191 </w:t>
      </w:r>
      <w:r>
        <w:rPr>
          <w:rStyle w:val="CharStyle3"/>
        </w:rPr>
        <w:t>- Parque Mikail - Guarulhos/SP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7345" distL="114300" distR="114300" simplePos="0" relativeHeight="125829383" behindDoc="0" locked="0" layoutInCell="1" allowOverlap="1">
                <wp:simplePos x="0" y="0"/>
                <wp:positionH relativeFrom="page">
                  <wp:posOffset>1947545</wp:posOffset>
                </wp:positionH>
                <wp:positionV relativeFrom="paragraph">
                  <wp:posOffset>254000</wp:posOffset>
                </wp:positionV>
                <wp:extent cx="1212850" cy="14922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285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016924/201</w:t>
                            </w:r>
                            <w:r>
                              <w:rPr>
                                <w:rStyle w:val="CharStyle3"/>
                              </w:rPr>
                              <w:t>8-SECEL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53.34999999999999pt;margin-top:20.pt;width:95.5pt;height:11.75pt;z-index:-125829370;mso-wrap-distance-left:9.pt;mso-wrap-distance-right:9.pt;mso-wrap-distance-bottom:27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016924/201</w:t>
                      </w:r>
                      <w:r>
                        <w:rPr>
                          <w:rStyle w:val="CharStyle3"/>
                        </w:rPr>
                        <w:t>8-SECEL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7345" distB="0" distL="120650" distR="604520" simplePos="0" relativeHeight="125829385" behindDoc="0" locked="0" layoutInCell="1" allowOverlap="1">
                <wp:simplePos x="0" y="0"/>
                <wp:positionH relativeFrom="page">
                  <wp:posOffset>1953895</wp:posOffset>
                </wp:positionH>
                <wp:positionV relativeFrom="paragraph">
                  <wp:posOffset>601345</wp:posOffset>
                </wp:positionV>
                <wp:extent cx="716280" cy="14922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628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29.032/2018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53.84999999999999pt;margin-top:47.350000000000001pt;width:56.399999999999999pt;height:11.75pt;z-index:-125829368;mso-wrap-distance-left:9.5pt;mso-wrap-distance-top:27.350000000000001pt;mso-wrap-distance-right:47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29.032/2018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3"/>
          <w:lang w:val="en-US" w:eastAsia="en-US" w:bidi="en-US"/>
        </w:rPr>
        <w:t>21.221.657/0002-30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520" w:after="460"/>
        <w:ind w:left="0" w:right="0" w:firstLine="0"/>
        <w:jc w:val="both"/>
      </w:pPr>
      <w:r>
        <w:rPr>
          <w:rStyle w:val="CharStyle3"/>
        </w:rPr>
        <w:t xml:space="preserve">Em atendimento ao constante no termo em referência e ás Instruções n°. </w:t>
      </w:r>
      <w:r>
        <w:rPr>
          <w:rStyle w:val="CharStyle3"/>
          <w:lang w:val="en-US" w:eastAsia="en-US" w:bidi="en-US"/>
        </w:rPr>
        <w:t xml:space="preserve">02/2016 </w:t>
      </w:r>
      <w:r>
        <w:rPr>
          <w:rStyle w:val="CharStyle3"/>
        </w:rPr>
        <w:t xml:space="preserve">do Tribunal de Contas do Estado de São Paulo procedemos à verificação da Prestação de Contas recebidas da entidade Instituição Educacional Cidadania e Esporte, referente ao exercício de </w:t>
      </w:r>
      <w:r>
        <w:rPr>
          <w:rStyle w:val="CharStyle3"/>
          <w:lang w:val="en-US" w:eastAsia="en-US" w:bidi="en-US"/>
        </w:rPr>
        <w:t xml:space="preserve">2018, </w:t>
      </w:r>
      <w:r>
        <w:rPr>
          <w:rStyle w:val="CharStyle3"/>
        </w:rPr>
        <w:t xml:space="preserve">conforme consta no P.A. de prestação de contas n°. </w:t>
      </w:r>
      <w:r>
        <w:rPr>
          <w:rStyle w:val="CharStyle3"/>
          <w:lang w:val="en-US" w:eastAsia="en-US" w:bidi="en-US"/>
        </w:rPr>
        <w:t xml:space="preserve">50090/2018 </w:t>
      </w:r>
      <w:r>
        <w:rPr>
          <w:rStyle w:val="CharStyle3"/>
        </w:rPr>
        <w:t>e com base nos documentos analisados atestamos que: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3"/>
        </w:rPr>
        <w:t xml:space="preserve">I - a Entidade beneficiária funciona regularmente em sua sede à Rua José Maria Dias da Silva, n° </w:t>
      </w:r>
      <w:r>
        <w:rPr>
          <w:rStyle w:val="CharStyle3"/>
          <w:lang w:val="en-US" w:eastAsia="en-US" w:bidi="en-US"/>
        </w:rPr>
        <w:t xml:space="preserve">191 </w:t>
      </w:r>
      <w:r>
        <w:rPr>
          <w:rStyle w:val="CharStyle3"/>
        </w:rPr>
        <w:t>- Parque Mikail - Guarulhos/SP, é uma Entidade sem fins lucrativos, que tem por finalidade estatutária: promover a realização de cursos e outras atividades em prol da educação, apoiar e incentivar o desenvolvimento de projetos de educação, educação infantil, escolarização de jovens e adultos; o objeto do presente termo de colaboração é a cooperação técnica e financeira visando disciplinar os esforços conjuntos a serem realizados pelo Município e pela Instituição, para o desenvolvimento complementar da educação pública e gratuita prestada pela Rede Municipal de Guarulhos, na modalidade "Educação Básica - Educação Infantil/Creche".;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II - (quadro a seguir);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III </w:t>
      </w:r>
      <w:r>
        <w:rPr>
          <w:rStyle w:val="CharStyle3"/>
        </w:rPr>
        <w:t xml:space="preserve">- as prestações de contas foram recebidas em: </w:t>
      </w:r>
      <w:r>
        <w:rPr>
          <w:rStyle w:val="CharStyle3"/>
          <w:lang w:val="en-US" w:eastAsia="en-US" w:bidi="en-US"/>
        </w:rPr>
        <w:t xml:space="preserve">29/10/2018 </w:t>
      </w:r>
      <w:r>
        <w:rPr>
          <w:rStyle w:val="CharStyle3"/>
        </w:rPr>
        <w:t>e 31/01/2019; não houve aplicação de sanções por eventuais ausências de comprovação ou desvio de finalidade;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6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- (quadro a seguir);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8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- houve autorização para utilização de saldos em exercício subsequente;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0" w:val="left"/>
        </w:tabs>
        <w:bidi w:val="0"/>
        <w:spacing w:before="0" w:after="0" w:line="269" w:lineRule="auto"/>
        <w:ind w:left="0" w:right="0" w:firstLine="0"/>
        <w:jc w:val="both"/>
      </w:pPr>
      <w:r>
        <w:rPr>
          <w:rStyle w:val="CharStyle3"/>
        </w:rPr>
        <w:t xml:space="preserve">- as atividades desenvolvidas com os recursos próprios e as verbas públicas repassadas se compatibilizam com as metas propostas e os resultados alcançados e estão em conformidade com o objeto do repasse e o </w:t>
      </w:r>
      <w:r>
        <w:rPr>
          <w:rStyle w:val="CharStyle3"/>
          <w:lang w:val="en-US" w:eastAsia="en-US" w:bidi="en-US"/>
        </w:rPr>
        <w:t xml:space="preserve">respective </w:t>
      </w:r>
      <w:r>
        <w:rPr>
          <w:rStyle w:val="CharStyle3"/>
        </w:rPr>
        <w:t>plano de trabalho e de metas pactuadas;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- foram cumpridas as cláusulas pactuadas em conformidade com a regulamentação que rege a matéria;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1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- os gastos efetuados foram regulares e sua contabilização foi perfeita;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6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 xml:space="preserve">- não se aplica, conforme </w:t>
      </w:r>
      <w:r>
        <w:rPr>
          <w:rStyle w:val="CharStyle3"/>
          <w:lang w:val="en-US" w:eastAsia="en-US" w:bidi="en-US"/>
        </w:rPr>
        <w:t xml:space="preserve">§1° </w:t>
      </w:r>
      <w:r>
        <w:rPr>
          <w:rStyle w:val="CharStyle3"/>
        </w:rPr>
        <w:t xml:space="preserve">do artigo </w:t>
      </w:r>
      <w:r>
        <w:rPr>
          <w:rStyle w:val="CharStyle3"/>
          <w:lang w:val="en-US" w:eastAsia="en-US" w:bidi="en-US"/>
        </w:rPr>
        <w:t xml:space="preserve">189 </w:t>
      </w:r>
      <w:r>
        <w:rPr>
          <w:rStyle w:val="CharStyle3"/>
        </w:rPr>
        <w:t xml:space="preserve">da Instrução n° </w:t>
      </w:r>
      <w:r>
        <w:rPr>
          <w:rStyle w:val="CharStyle3"/>
          <w:lang w:val="en-US" w:eastAsia="en-US" w:bidi="en-US"/>
        </w:rPr>
        <w:t xml:space="preserve">02/2016 </w:t>
      </w:r>
      <w:r>
        <w:rPr>
          <w:rStyle w:val="CharStyle3"/>
        </w:rPr>
        <w:t>- TCESP;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3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rStyle w:val="CharStyle3"/>
        </w:rPr>
        <w:t>- os comprovantes de gastos contém a identificação da Entidade, o tipo de repasse, o número do ajuste e o órgão repassador a que se referem;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1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- houve regularidade dos recolhimentos de encargos trabalhistas;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0" w:line="269" w:lineRule="auto"/>
        <w:ind w:left="0" w:right="0" w:firstLine="0"/>
        <w:jc w:val="both"/>
      </w:pPr>
      <w:r>
        <w:rPr>
          <w:rStyle w:val="CharStyle3"/>
          <w:color w:val="000000"/>
        </w:rPr>
        <w:t xml:space="preserve">- </w:t>
      </w:r>
      <w:r>
        <w:rPr>
          <w:rStyle w:val="CharStyle3"/>
        </w:rPr>
        <w:t>foram atendidos os princípios da legalidade, impessoalidade, moralidade, publicidade, eficiência, motivação e interesse público;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 xml:space="preserve">XIII - o controle interno do Órgão Público Concessor existe e funciona regularmente, sendo responsável o Diretor do Departamento de Controle Interno - CGM01, Wilson Roberto Hackmey, CPF </w:t>
      </w:r>
      <w:r>
        <w:rPr>
          <w:rStyle w:val="CharStyle3"/>
          <w:lang w:val="en-US" w:eastAsia="en-US" w:bidi="en-US"/>
        </w:rPr>
        <w:t>064.869.288</w:t>
        <w:softHyphen/>
        <w:t>40.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 xml:space="preserve">XIV - foram realizadas visitas </w:t>
      </w:r>
      <w:r>
        <w:rPr>
          <w:rStyle w:val="CharStyle3"/>
          <w:i/>
          <w:iCs/>
          <w:lang w:val="en-US" w:eastAsia="en-US" w:bidi="en-US"/>
        </w:rPr>
        <w:t xml:space="preserve">in </w:t>
      </w:r>
      <w:r>
        <w:rPr>
          <w:rStyle w:val="CharStyle3"/>
          <w:i/>
          <w:iCs/>
        </w:rPr>
        <w:t>loco</w:t>
      </w:r>
      <w:r>
        <w:rPr>
          <w:rStyle w:val="CharStyle3"/>
        </w:rPr>
        <w:t xml:space="preserve"> pelo orgão concessor, conforme Relatórios das Divisões responsáveis;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331" w:lineRule="auto"/>
        <w:ind w:left="0" w:right="0" w:firstLine="0"/>
        <w:jc w:val="center"/>
      </w:pPr>
      <w: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1008380</wp:posOffset>
            </wp:positionH>
            <wp:positionV relativeFrom="paragraph">
              <wp:posOffset>25400</wp:posOffset>
            </wp:positionV>
            <wp:extent cx="1090930" cy="707390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90930" cy="7073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6"/>
          <w:b/>
          <w:bCs/>
          <w:sz w:val="17"/>
          <w:szCs w:val="17"/>
        </w:rPr>
        <w:t xml:space="preserve">PREFEITURA </w:t>
      </w:r>
      <w:r>
        <w:rPr>
          <w:rStyle w:val="CharStyle6"/>
          <w:b/>
          <w:bCs/>
          <w:sz w:val="17"/>
          <w:szCs w:val="17"/>
          <w:lang w:val="en-US" w:eastAsia="en-US" w:bidi="en-US"/>
        </w:rPr>
        <w:t xml:space="preserve">DE </w:t>
      </w:r>
      <w:r>
        <w:rPr>
          <w:rStyle w:val="CharStyle6"/>
          <w:b/>
          <w:bCs/>
          <w:sz w:val="17"/>
          <w:szCs w:val="17"/>
        </w:rPr>
        <w:t>GUARULHOS</w:t>
        <w:br/>
        <w:t>SECRETARIA DE EDUCAÇÃO</w:t>
        <w:br/>
      </w:r>
      <w:r>
        <w:rPr>
          <w:rStyle w:val="CharStyle6"/>
          <w:b/>
          <w:bCs/>
        </w:rPr>
        <w:t>DEPARTAMENTO DE CONTROLE DA EXECUÇÃO ORÇAMENTARIA DA EDUCAÇÃO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7862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rStyle w:val="CharStyle3"/>
          <w:u w:val="single"/>
        </w:rPr>
        <w:t>II e IV:</w:t>
      </w:r>
      <w:r>
        <w:rPr>
          <w:rStyle w:val="CharStyle3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4814" w:val="left"/>
          <w:tab w:leader="underscore" w:pos="650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u w:val="single"/>
        </w:rPr>
        <w:t>ORIGEM DO RECURSO MUNICIPAL:</w:t>
      </w:r>
      <w:r>
        <w:rPr>
          <w:rStyle w:val="CharStyle3"/>
        </w:rPr>
        <w:tab/>
      </w:r>
      <w:r>
        <w:rPr>
          <w:rStyle w:val="CharStyle3"/>
          <w:u w:val="single"/>
        </w:rPr>
        <w:t>R$</w:t>
      </w:r>
      <w:r>
        <w:rPr>
          <w:rStyle w:val="CharStyle3"/>
        </w:rPr>
        <w:tab/>
      </w:r>
      <w:r>
        <w:rPr>
          <w:rStyle w:val="CharStyle3"/>
          <w:u w:val="single"/>
          <w:lang w:val="en-US" w:eastAsia="en-US" w:bidi="en-US"/>
        </w:rPr>
        <w:t>399.996,18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3"/>
        </w:rPr>
        <w:t>FONTE DE RECURSO: MDE - MANUTENÇÃO E DESENVOLVIMENTO DA EDUCAÇÃO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5942" w:val="left"/>
        </w:tabs>
        <w:bidi w:val="0"/>
        <w:spacing w:before="0" w:after="0" w:line="240" w:lineRule="auto"/>
        <w:ind w:left="1531" w:right="0" w:firstLine="0"/>
        <w:jc w:val="left"/>
      </w:pPr>
      <w:r>
        <w:rPr>
          <w:rStyle w:val="CharStyle14"/>
        </w:rPr>
        <w:t>Nota de Empenho</w:t>
        <w:tab/>
        <w:t>Ordem de Pagamento</w:t>
      </w:r>
    </w:p>
    <w:tbl>
      <w:tblPr>
        <w:tblOverlap w:val="never"/>
        <w:jc w:val="center"/>
        <w:tblLayout w:type="fixed"/>
      </w:tblPr>
      <w:tblGrid>
        <w:gridCol w:w="1579"/>
        <w:gridCol w:w="1459"/>
        <w:gridCol w:w="1690"/>
        <w:gridCol w:w="1459"/>
        <w:gridCol w:w="1459"/>
        <w:gridCol w:w="1598"/>
      </w:tblGrid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Data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Valor</w:t>
            </w: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6"/>
                <w:lang w:val="en-US" w:eastAsia="en-US" w:bidi="en-US"/>
              </w:rPr>
              <w:t>10288/2018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  <w:lang w:val="en-US" w:eastAsia="en-US" w:bidi="en-US"/>
              </w:rPr>
              <w:t>26/07/2018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440.340,93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  <w:lang w:val="en-US" w:eastAsia="en-US" w:bidi="en-US"/>
              </w:rPr>
              <w:t>27684/2018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  <w:lang w:val="en-US" w:eastAsia="en-US" w:bidi="en-US"/>
              </w:rPr>
              <w:t>10/09/2018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98.715,74</w:t>
            </w:r>
          </w:p>
        </w:tc>
      </w:tr>
      <w:tr>
        <w:trPr>
          <w:trHeight w:val="278" w:hRule="exact"/>
        </w:trPr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  <w:lang w:val="en-US" w:eastAsia="en-US" w:bidi="en-US"/>
              </w:rPr>
              <w:t>27692/2018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  <w:lang w:val="en-US" w:eastAsia="en-US" w:bidi="en-US"/>
              </w:rPr>
              <w:t>10/09/2018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38.068,08</w:t>
            </w:r>
          </w:p>
        </w:tc>
      </w:tr>
      <w:tr>
        <w:trPr>
          <w:trHeight w:val="269" w:hRule="exact"/>
        </w:trPr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  <w:lang w:val="en-US" w:eastAsia="en-US" w:bidi="en-US"/>
              </w:rPr>
              <w:t>28043/2018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  <w:lang w:val="en-US" w:eastAsia="en-US" w:bidi="en-US"/>
              </w:rPr>
              <w:t>18/09/2018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3.744,54</w:t>
            </w:r>
          </w:p>
        </w:tc>
      </w:tr>
      <w:tr>
        <w:trPr>
          <w:trHeight w:val="269" w:hRule="exact"/>
        </w:trPr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  <w:lang w:val="en-US" w:eastAsia="en-US" w:bidi="en-US"/>
              </w:rPr>
              <w:t>32336/2018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  <w:lang w:val="en-US" w:eastAsia="en-US" w:bidi="en-US"/>
              </w:rPr>
              <w:t>23/10/2018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5.106,19</w:t>
            </w:r>
          </w:p>
        </w:tc>
      </w:tr>
      <w:tr>
        <w:trPr>
          <w:trHeight w:val="269" w:hRule="exact"/>
        </w:trPr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  <w:lang w:val="en-US" w:eastAsia="en-US" w:bidi="en-US"/>
              </w:rPr>
              <w:t>33051/2018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  <w:lang w:val="en-US" w:eastAsia="en-US" w:bidi="en-US"/>
              </w:rPr>
              <w:t>24/10/2018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6.882,73</w:t>
            </w:r>
          </w:p>
        </w:tc>
      </w:tr>
      <w:tr>
        <w:trPr>
          <w:trHeight w:val="264" w:hRule="exact"/>
        </w:trPr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  <w:lang w:val="en-US" w:eastAsia="en-US" w:bidi="en-US"/>
              </w:rPr>
              <w:t>33806/2018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  <w:lang w:val="en-US" w:eastAsia="en-US" w:bidi="en-US"/>
              </w:rPr>
              <w:t>01/11/2018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5.106,18</w:t>
            </w:r>
          </w:p>
        </w:tc>
      </w:tr>
      <w:tr>
        <w:trPr>
          <w:trHeight w:val="264" w:hRule="exact"/>
        </w:trPr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  <w:lang w:val="en-US" w:eastAsia="en-US" w:bidi="en-US"/>
              </w:rPr>
              <w:t>35016/2018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  <w:lang w:val="en-US" w:eastAsia="en-US" w:bidi="en-US"/>
              </w:rPr>
              <w:t>07/11/2018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206.353,53</w:t>
            </w:r>
          </w:p>
        </w:tc>
      </w:tr>
      <w:tr>
        <w:trPr>
          <w:trHeight w:val="269" w:hRule="exact"/>
        </w:trPr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  <w:lang w:val="en-US" w:eastAsia="en-US" w:bidi="en-US"/>
              </w:rPr>
              <w:t>36396/2018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  <w:lang w:val="en-US" w:eastAsia="en-US" w:bidi="en-US"/>
              </w:rPr>
              <w:t>22/11/2018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5.106,19</w:t>
            </w:r>
          </w:p>
        </w:tc>
      </w:tr>
      <w:tr>
        <w:trPr>
          <w:trHeight w:val="259" w:hRule="exact"/>
        </w:trPr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  <w:lang w:val="en-US" w:eastAsia="en-US" w:bidi="en-US"/>
              </w:rPr>
              <w:t>39439/2018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  <w:lang w:val="en-US" w:eastAsia="en-US" w:bidi="en-US"/>
              </w:rPr>
              <w:t>19/12/2018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5.106,19</w:t>
            </w: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6"/>
                <w:lang w:val="en-US" w:eastAsia="en-US" w:bidi="en-US"/>
              </w:rPr>
              <w:t>10289/2018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  <w:lang w:val="en-US" w:eastAsia="en-US" w:bidi="en-US"/>
              </w:rPr>
              <w:t>26/07/2018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25.806,81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  <w:lang w:val="en-US" w:eastAsia="en-US" w:bidi="en-US"/>
              </w:rPr>
              <w:t>27691/2018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  <w:lang w:val="en-US" w:eastAsia="en-US" w:bidi="en-US"/>
              </w:rPr>
              <w:t>10/09/2018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20.000,00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  <w:lang w:val="en-US" w:eastAsia="en-US" w:bidi="en-US"/>
              </w:rPr>
              <w:t>35017/2018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  <w:lang w:val="en-US" w:eastAsia="en-US" w:bidi="en-US"/>
              </w:rPr>
              <w:t>07/11/2018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5.806,81</w:t>
            </w:r>
          </w:p>
        </w:tc>
      </w:tr>
      <w:tr>
        <w:trPr>
          <w:trHeight w:val="269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 xml:space="preserve">Valor total repassado no exercício ( </w:t>
            </w:r>
            <w:r>
              <w:rPr>
                <w:rStyle w:val="CharStyle16"/>
                <w:lang w:val="en-US" w:eastAsia="en-US" w:bidi="en-US"/>
              </w:rPr>
              <w:t xml:space="preserve">= </w:t>
            </w:r>
            <w:r>
              <w:rPr>
                <w:rStyle w:val="CharStyle16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399.996,18</w:t>
            </w:r>
          </w:p>
        </w:tc>
      </w:tr>
      <w:tr>
        <w:trPr>
          <w:trHeight w:val="269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 xml:space="preserve">Saldo transportado do exercício anterior ( </w:t>
            </w:r>
            <w:r>
              <w:rPr>
                <w:rStyle w:val="CharStyle16"/>
                <w:lang w:val="en-US" w:eastAsia="en-US" w:bidi="en-US"/>
              </w:rPr>
              <w:t xml:space="preserve">+ </w:t>
            </w:r>
            <w:r>
              <w:rPr>
                <w:rStyle w:val="CharStyle16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6"/>
              </w:rPr>
              <w:t>RS</w:t>
            </w:r>
          </w:p>
        </w:tc>
      </w:tr>
      <w:tr>
        <w:trPr>
          <w:trHeight w:val="269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 xml:space="preserve">Rendimentos da aplicação financeira ( </w:t>
            </w:r>
            <w:r>
              <w:rPr>
                <w:rStyle w:val="CharStyle16"/>
                <w:lang w:val="en-US" w:eastAsia="en-US" w:bidi="en-US"/>
              </w:rPr>
              <w:t xml:space="preserve">+ </w:t>
            </w:r>
            <w:r>
              <w:rPr>
                <w:rStyle w:val="CharStyle16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7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RS</w:t>
              <w:tab/>
            </w:r>
            <w:r>
              <w:rPr>
                <w:rStyle w:val="CharStyle16"/>
                <w:lang w:val="en-US" w:eastAsia="en-US" w:bidi="en-US"/>
              </w:rPr>
              <w:t>489,04</w:t>
            </w:r>
          </w:p>
        </w:tc>
      </w:tr>
      <w:tr>
        <w:trPr>
          <w:trHeight w:val="264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 xml:space="preserve">Valor total da receita ( </w:t>
            </w:r>
            <w:r>
              <w:rPr>
                <w:rStyle w:val="CharStyle16"/>
                <w:lang w:val="en-US" w:eastAsia="en-US" w:bidi="en-US"/>
              </w:rPr>
              <w:t xml:space="preserve">= </w:t>
            </w:r>
            <w:r>
              <w:rPr>
                <w:rStyle w:val="CharStyle16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400.485,22</w:t>
            </w:r>
          </w:p>
        </w:tc>
      </w:tr>
      <w:tr>
        <w:trPr>
          <w:trHeight w:val="259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Valor das despesas aprovadas 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330.487,80</w:t>
            </w:r>
          </w:p>
        </w:tc>
      </w:tr>
      <w:tr>
        <w:trPr>
          <w:trHeight w:val="264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 xml:space="preserve">Saldo </w:t>
            </w:r>
            <w:r>
              <w:rPr>
                <w:rStyle w:val="CharStyle16"/>
                <w:lang w:val="en-US" w:eastAsia="en-US" w:bidi="en-US"/>
              </w:rPr>
              <w:t xml:space="preserve">( = </w:t>
            </w:r>
            <w:r>
              <w:rPr>
                <w:rStyle w:val="CharStyle16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69.997,42</w:t>
            </w:r>
          </w:p>
        </w:tc>
      </w:tr>
      <w:tr>
        <w:trPr>
          <w:trHeight w:val="264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Valor glosado restituído pela entidade 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6"/>
              </w:rPr>
              <w:t>RS</w:t>
            </w:r>
          </w:p>
        </w:tc>
      </w:tr>
      <w:tr>
        <w:trPr>
          <w:trHeight w:val="264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 xml:space="preserve">Valor glosado a ser restituído ( </w:t>
            </w:r>
            <w:r>
              <w:rPr>
                <w:rStyle w:val="CharStyle16"/>
                <w:lang w:val="en-US" w:eastAsia="en-US" w:bidi="en-US"/>
              </w:rPr>
              <w:t xml:space="preserve">= </w:t>
            </w:r>
            <w:r>
              <w:rPr>
                <w:rStyle w:val="CharStyle16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6"/>
              </w:rPr>
              <w:t>RS</w:t>
            </w:r>
          </w:p>
        </w:tc>
      </w:tr>
      <w:tr>
        <w:trPr>
          <w:trHeight w:val="562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6"/>
              </w:rPr>
              <w:t xml:space="preserve">Saldo não utilizado, transportado para o exercício de </w:t>
            </w:r>
            <w:r>
              <w:rPr>
                <w:rStyle w:val="CharStyle16"/>
                <w:lang w:val="en-US" w:eastAsia="en-US" w:bidi="en-US"/>
              </w:rPr>
              <w:t xml:space="preserve">2019, </w:t>
            </w:r>
            <w:r>
              <w:rPr>
                <w:rStyle w:val="CharStyle16"/>
              </w:rPr>
              <w:t xml:space="preserve">conforme autorização da Sra. Diretora do DCEOE ( </w:t>
            </w:r>
            <w:r>
              <w:rPr>
                <w:rStyle w:val="CharStyle16"/>
                <w:lang w:val="en-US" w:eastAsia="en-US" w:bidi="en-US"/>
              </w:rPr>
              <w:t xml:space="preserve">= </w:t>
            </w:r>
            <w:r>
              <w:rPr>
                <w:rStyle w:val="CharStyle16"/>
              </w:rPr>
              <w:t>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6"/>
              </w:rPr>
              <w:t xml:space="preserve">R$ </w:t>
            </w:r>
            <w:r>
              <w:rPr>
                <w:rStyle w:val="CharStyle16"/>
                <w:lang w:val="en-US" w:eastAsia="en-US" w:bidi="en-US"/>
              </w:rPr>
              <w:t>69.997,42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78" w:right="0" w:firstLine="0"/>
        <w:jc w:val="left"/>
      </w:pPr>
      <w:r>
        <w:rPr>
          <w:rStyle w:val="CharStyle14"/>
        </w:rPr>
        <w:t>Valor das Despesas Glosadas (i)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930" w:right="0" w:firstLine="0"/>
        <w:jc w:val="left"/>
      </w:pPr>
      <w:r>
        <w:rPr>
          <w:rStyle w:val="CharStyle14"/>
        </w:rPr>
        <w:t>R$</w:t>
      </w:r>
    </w:p>
    <w:p>
      <w:pPr>
        <w:widowControl w:val="0"/>
        <w:spacing w:after="5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9" w:h="16843"/>
          <w:pgMar w:top="896" w:right="1166" w:bottom="2339" w:left="1497" w:header="468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  <w:sz w:val="15"/>
          <w:szCs w:val="15"/>
        </w:rPr>
        <w:t xml:space="preserve">Diante da documentação verificada emitimos Parecer Conclusivo favorável à aprovação das despesas </w:t>
      </w:r>
      <w:r>
        <w:rPr>
          <w:rStyle w:val="CharStyle3"/>
        </w:rPr>
        <w:t xml:space="preserve">no valor de R$ </w:t>
      </w:r>
      <w:r>
        <w:rPr>
          <w:rStyle w:val="CharStyle3"/>
          <w:lang w:val="en-US" w:eastAsia="en-US" w:bidi="en-US"/>
        </w:rPr>
        <w:t xml:space="preserve">330.487,80, </w:t>
      </w:r>
      <w:r>
        <w:rPr>
          <w:rStyle w:val="CharStyle3"/>
        </w:rPr>
        <w:t xml:space="preserve">ressalvando que a quantia de R$ </w:t>
      </w:r>
      <w:r>
        <w:rPr>
          <w:rStyle w:val="CharStyle3"/>
          <w:lang w:val="en-US" w:eastAsia="en-US" w:bidi="en-US"/>
        </w:rPr>
        <w:t xml:space="preserve">69.997,42 </w:t>
      </w:r>
      <w:r>
        <w:rPr>
          <w:rStyle w:val="CharStyle3"/>
        </w:rPr>
        <w:t xml:space="preserve">foi transportada para o exercício de </w:t>
      </w:r>
      <w:r>
        <w:rPr>
          <w:rStyle w:val="CharStyle3"/>
          <w:lang w:val="en-US" w:eastAsia="en-US" w:bidi="en-US"/>
        </w:rPr>
        <w:t>2019.</w:t>
      </w: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3"/>
          <w:pgMar w:top="897" w:right="0" w:bottom="60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framePr w:w="1046" w:h="235" w:wrap="none" w:vAnchor="text" w:hAnchor="page" w:x="1560" w:y="22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De acordo:</w:t>
      </w:r>
    </w:p>
    <w:p>
      <w:pPr>
        <w:pStyle w:val="Style18"/>
        <w:keepNext w:val="0"/>
        <w:keepLines w:val="0"/>
        <w:framePr w:w="1027" w:h="269" w:wrap="none" w:vAnchor="text" w:hAnchor="page" w:x="1517" w:y="32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Paulo Ces</w:t>
      </w:r>
    </w:p>
    <w:p>
      <w:pPr>
        <w:pStyle w:val="Style2"/>
        <w:keepNext w:val="0"/>
        <w:keepLines w:val="0"/>
        <w:framePr w:w="1613" w:h="533" w:wrap="none" w:vAnchor="text" w:hAnchor="page" w:x="2751" w:y="330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rStyle w:val="CharStyle3"/>
          <w:lang w:val="en-US" w:eastAsia="en-US" w:bidi="en-US"/>
        </w:rPr>
        <w:t xml:space="preserve">Matheus </w:t>
      </w:r>
      <w:r>
        <w:rPr>
          <w:rStyle w:val="CharStyle3"/>
        </w:rPr>
        <w:t>da Silva</w:t>
        <w:br/>
        <w:t>ducação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2874010</wp:posOffset>
            </wp:positionH>
            <wp:positionV relativeFrom="paragraph">
              <wp:posOffset>12700</wp:posOffset>
            </wp:positionV>
            <wp:extent cx="2051050" cy="105473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2051050" cy="1054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00330" distB="0" distL="103505" distR="0" simplePos="0" relativeHeight="62914693" behindDoc="1" locked="0" layoutInCell="1" allowOverlap="1">
            <wp:simplePos x="0" y="0"/>
            <wp:positionH relativeFrom="page">
              <wp:posOffset>1066165</wp:posOffset>
            </wp:positionH>
            <wp:positionV relativeFrom="paragraph">
              <wp:posOffset>1557020</wp:posOffset>
            </wp:positionV>
            <wp:extent cx="1207135" cy="111569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1207135" cy="11156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43"/>
      <w:pgMar w:top="897" w:right="1226" w:bottom="606" w:left="143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3547745</wp:posOffset>
              </wp:positionH>
              <wp:positionV relativeFrom="page">
                <wp:posOffset>10332085</wp:posOffset>
              </wp:positionV>
              <wp:extent cx="655320" cy="10033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532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color w:val="383838"/>
                              <w:sz w:val="17"/>
                              <w:szCs w:val="17"/>
                            </w:rPr>
                            <w:t xml:space="preserve">Página </w:t>
                          </w:r>
                          <w:fldSimple w:instr=" PAGE \* MERGEFORMAT "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color w:val="383838"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9"/>
                              <w:rFonts w:ascii="Arial" w:eastAsia="Arial" w:hAnsi="Arial" w:cs="Arial"/>
                              <w:color w:val="383838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color w:val="383838"/>
                              <w:sz w:val="17"/>
                              <w:szCs w:val="17"/>
                            </w:rPr>
                            <w:t xml:space="preserve">de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color w:val="383838"/>
                              <w:sz w:val="17"/>
                              <w:szCs w:val="17"/>
                              <w:lang w:val="en-US" w:eastAsia="en-US" w:bidi="en-US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79.35000000000002pt;margin-top:813.55000000000007pt;width:51.600000000000001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color w:val="383838"/>
                        <w:sz w:val="17"/>
                        <w:szCs w:val="17"/>
                      </w:rPr>
                      <w:t xml:space="preserve">Página </w:t>
                    </w:r>
                    <w:fldSimple w:instr=" PAGE \* MERGEFORMAT ">
                      <w:r>
                        <w:rPr>
                          <w:rStyle w:val="CharStyle9"/>
                          <w:rFonts w:ascii="Arial" w:eastAsia="Arial" w:hAnsi="Arial" w:cs="Arial"/>
                          <w:color w:val="383838"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9"/>
                        <w:rFonts w:ascii="Arial" w:eastAsia="Arial" w:hAnsi="Arial" w:cs="Arial"/>
                        <w:color w:val="383838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Style w:val="CharStyle9"/>
                        <w:rFonts w:ascii="Arial" w:eastAsia="Arial" w:hAnsi="Arial" w:cs="Arial"/>
                        <w:color w:val="383838"/>
                        <w:sz w:val="17"/>
                        <w:szCs w:val="17"/>
                      </w:rPr>
                      <w:t xml:space="preserve">de </w:t>
                    </w:r>
                    <w:r>
                      <w:rPr>
                        <w:rStyle w:val="CharStyle9"/>
                        <w:rFonts w:ascii="Arial" w:eastAsia="Arial" w:hAnsi="Arial" w:cs="Arial"/>
                        <w:color w:val="383838"/>
                        <w:sz w:val="17"/>
                        <w:szCs w:val="17"/>
                        <w:lang w:val="en-US" w:eastAsia="en-US" w:bidi="en-US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upperRoman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83838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383838"/>
      <w:sz w:val="19"/>
      <w:szCs w:val="19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383838"/>
      <w:sz w:val="15"/>
      <w:szCs w:val="15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383838"/>
      <w:sz w:val="19"/>
      <w:szCs w:val="19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383838"/>
      <w:sz w:val="19"/>
      <w:szCs w:val="19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383838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83838"/>
      <w:sz w:val="19"/>
      <w:szCs w:val="19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530" w:line="334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383838"/>
      <w:sz w:val="15"/>
      <w:szCs w:val="15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83838"/>
      <w:sz w:val="19"/>
      <w:szCs w:val="19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83838"/>
      <w:sz w:val="19"/>
      <w:szCs w:val="19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83838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/Relationships>
</file>